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3F" w:rsidRDefault="00CD343F" w:rsidP="00CD343F">
      <w:pPr>
        <w:suppressAutoHyphens w:val="0"/>
        <w:spacing w:after="0" w:line="240" w:lineRule="auto"/>
        <w:jc w:val="center"/>
        <w:outlineLvl w:val="0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CD343F" w:rsidRDefault="00CD343F" w:rsidP="00CD343F">
      <w:pPr>
        <w:suppressAutoHyphens w:val="0"/>
        <w:spacing w:after="0" w:line="240" w:lineRule="auto"/>
        <w:jc w:val="center"/>
        <w:outlineLvl w:val="0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CD343F" w:rsidRPr="00137426" w:rsidRDefault="00CD343F" w:rsidP="00CD343F">
      <w:pPr>
        <w:suppressAutoHyphens w:val="0"/>
        <w:spacing w:after="0" w:line="240" w:lineRule="auto"/>
        <w:jc w:val="center"/>
        <w:outlineLvl w:val="0"/>
        <w:rPr>
          <w:rFonts w:ascii="Times New Roman" w:hAnsi="Times New Roman"/>
          <w:kern w:val="0"/>
          <w:sz w:val="28"/>
          <w:szCs w:val="28"/>
          <w:lang w:eastAsia="ru-RU"/>
        </w:rPr>
      </w:pPr>
      <w:r w:rsidRPr="00137426">
        <w:rPr>
          <w:rFonts w:ascii="Times New Roman" w:hAnsi="Times New Roman"/>
          <w:kern w:val="0"/>
          <w:sz w:val="28"/>
          <w:szCs w:val="28"/>
          <w:lang w:eastAsia="ru-RU"/>
        </w:rPr>
        <w:t>РОССИЙСКАЯ ФЕДЕРАЦИЯ</w:t>
      </w:r>
    </w:p>
    <w:p w:rsidR="00CD343F" w:rsidRPr="00137426" w:rsidRDefault="00CD343F" w:rsidP="00CD343F">
      <w:pPr>
        <w:suppressAutoHyphens w:val="0"/>
        <w:spacing w:after="0" w:line="240" w:lineRule="auto"/>
        <w:jc w:val="center"/>
        <w:rPr>
          <w:rFonts w:ascii="Times New Roman" w:hAnsi="Times New Roman"/>
          <w:kern w:val="0"/>
          <w:sz w:val="28"/>
          <w:szCs w:val="28"/>
          <w:lang w:eastAsia="ru-RU"/>
        </w:rPr>
      </w:pPr>
      <w:r w:rsidRPr="00137426">
        <w:rPr>
          <w:rFonts w:ascii="Times New Roman" w:hAnsi="Times New Roman"/>
          <w:kern w:val="0"/>
          <w:sz w:val="28"/>
          <w:szCs w:val="28"/>
          <w:lang w:eastAsia="ru-RU"/>
        </w:rPr>
        <w:t>РОСТОВСКАЯ ОБЛАСТЬ</w:t>
      </w:r>
    </w:p>
    <w:p w:rsidR="00CD343F" w:rsidRPr="00137426" w:rsidRDefault="00CD343F" w:rsidP="00CD343F">
      <w:pPr>
        <w:suppressAutoHyphens w:val="0"/>
        <w:spacing w:after="0" w:line="240" w:lineRule="auto"/>
        <w:jc w:val="center"/>
        <w:rPr>
          <w:rFonts w:ascii="Times New Roman" w:hAnsi="Times New Roman"/>
          <w:kern w:val="0"/>
          <w:sz w:val="28"/>
          <w:szCs w:val="28"/>
          <w:lang w:eastAsia="ru-RU"/>
        </w:rPr>
      </w:pPr>
      <w:r w:rsidRPr="00137426">
        <w:rPr>
          <w:rFonts w:ascii="Times New Roman" w:hAnsi="Times New Roman"/>
          <w:kern w:val="0"/>
          <w:sz w:val="28"/>
          <w:szCs w:val="28"/>
          <w:lang w:eastAsia="ru-RU"/>
        </w:rPr>
        <w:t>КАГАЛЬНИЦКИЙ РАЙОН</w:t>
      </w:r>
    </w:p>
    <w:p w:rsidR="00CD343F" w:rsidRPr="00137426" w:rsidRDefault="00CD343F" w:rsidP="00CD343F">
      <w:pPr>
        <w:suppressAutoHyphens w:val="0"/>
        <w:spacing w:after="0" w:line="240" w:lineRule="auto"/>
        <w:jc w:val="center"/>
        <w:rPr>
          <w:rFonts w:ascii="Times New Roman" w:hAnsi="Times New Roman"/>
          <w:kern w:val="0"/>
          <w:sz w:val="28"/>
          <w:szCs w:val="28"/>
          <w:lang w:eastAsia="ru-RU"/>
        </w:rPr>
      </w:pPr>
      <w:r w:rsidRPr="00137426">
        <w:rPr>
          <w:rFonts w:ascii="Times New Roman" w:hAnsi="Times New Roman"/>
          <w:kern w:val="0"/>
          <w:sz w:val="28"/>
          <w:szCs w:val="28"/>
          <w:lang w:eastAsia="ru-RU"/>
        </w:rPr>
        <w:t>МУНИЦИПАЛЬНОЕ ОБРАЗОВАНИЕ</w:t>
      </w:r>
    </w:p>
    <w:p w:rsidR="00CD343F" w:rsidRPr="00137426" w:rsidRDefault="00CD343F" w:rsidP="00CD343F">
      <w:pPr>
        <w:suppressAutoHyphens w:val="0"/>
        <w:spacing w:after="0" w:line="240" w:lineRule="auto"/>
        <w:jc w:val="center"/>
        <w:rPr>
          <w:rFonts w:ascii="Times New Roman" w:hAnsi="Times New Roman"/>
          <w:kern w:val="0"/>
          <w:sz w:val="28"/>
          <w:szCs w:val="28"/>
          <w:lang w:eastAsia="ru-RU"/>
        </w:rPr>
      </w:pPr>
      <w:r w:rsidRPr="00137426">
        <w:rPr>
          <w:rFonts w:ascii="Times New Roman" w:hAnsi="Times New Roman"/>
          <w:kern w:val="0"/>
          <w:sz w:val="28"/>
          <w:szCs w:val="28"/>
          <w:lang w:eastAsia="ru-RU"/>
        </w:rPr>
        <w:t>«КАГАЛЬНИЦКОЕ СЕЛЬСКОЕ ПОСЕЛЕНИЕ»</w:t>
      </w:r>
    </w:p>
    <w:p w:rsidR="00CD343F" w:rsidRPr="00137426" w:rsidRDefault="00CD343F" w:rsidP="00CD343F">
      <w:pPr>
        <w:suppressAutoHyphens w:val="0"/>
        <w:spacing w:after="0" w:line="240" w:lineRule="auto"/>
        <w:jc w:val="center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CD343F" w:rsidRPr="00137426" w:rsidRDefault="00CD343F" w:rsidP="00CD343F">
      <w:pPr>
        <w:suppressAutoHyphens w:val="0"/>
        <w:spacing w:after="0" w:line="240" w:lineRule="auto"/>
        <w:jc w:val="center"/>
        <w:outlineLvl w:val="0"/>
        <w:rPr>
          <w:rFonts w:ascii="Times New Roman" w:hAnsi="Times New Roman"/>
          <w:kern w:val="0"/>
          <w:sz w:val="28"/>
          <w:szCs w:val="28"/>
          <w:lang w:eastAsia="ru-RU"/>
        </w:rPr>
      </w:pPr>
      <w:r w:rsidRPr="00137426">
        <w:rPr>
          <w:rFonts w:ascii="Times New Roman" w:hAnsi="Times New Roman"/>
          <w:kern w:val="0"/>
          <w:sz w:val="28"/>
          <w:szCs w:val="28"/>
          <w:lang w:eastAsia="ru-RU"/>
        </w:rPr>
        <w:t>СОБРАНИЕ ДЕПУТАТОВ КАГАЛЬНИЦКОГО СЕЛЬСКОГО ПОСЕЛЕНИЯ</w:t>
      </w:r>
    </w:p>
    <w:p w:rsidR="00CD343F" w:rsidRDefault="00CD343F" w:rsidP="00CD343F">
      <w:pPr>
        <w:jc w:val="center"/>
        <w:rPr>
          <w:rFonts w:ascii="Times New Roman" w:hAnsi="Times New Roman"/>
          <w:sz w:val="28"/>
          <w:szCs w:val="28"/>
        </w:rPr>
      </w:pPr>
    </w:p>
    <w:p w:rsidR="00CD343F" w:rsidRDefault="00CD343F" w:rsidP="00CD343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Е Ш Е Н И 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4686"/>
        <w:gridCol w:w="2082"/>
      </w:tblGrid>
      <w:tr w:rsidR="00CD343F" w:rsidTr="008923DA">
        <w:tc>
          <w:tcPr>
            <w:tcW w:w="2802" w:type="dxa"/>
            <w:hideMark/>
          </w:tcPr>
          <w:p w:rsidR="00CD343F" w:rsidRDefault="00430FBD" w:rsidP="00430FBD">
            <w:pPr>
              <w:spacing w:line="20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CD343F">
              <w:rPr>
                <w:rFonts w:ascii="Times New Roman" w:hAnsi="Times New Roman"/>
                <w:sz w:val="28"/>
                <w:szCs w:val="28"/>
              </w:rPr>
              <w:t>.</w:t>
            </w:r>
            <w:r w:rsidR="00463190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D343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CD343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686" w:type="dxa"/>
          </w:tcPr>
          <w:p w:rsidR="00CD343F" w:rsidRDefault="00CD343F" w:rsidP="008923DA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2" w:type="dxa"/>
            <w:hideMark/>
          </w:tcPr>
          <w:p w:rsidR="00CD343F" w:rsidRDefault="00430FBD" w:rsidP="00430FBD">
            <w:pPr>
              <w:spacing w:line="20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CD343F">
              <w:rPr>
                <w:rFonts w:ascii="Times New Roman" w:hAnsi="Times New Roman"/>
                <w:sz w:val="28"/>
                <w:szCs w:val="28"/>
              </w:rPr>
              <w:t xml:space="preserve"> №   </w:t>
            </w: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</w:tr>
    </w:tbl>
    <w:p w:rsidR="00CD343F" w:rsidRDefault="00CD343F" w:rsidP="00CD343F">
      <w:pPr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станица Кагальницкая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79"/>
        <w:gridCol w:w="1650"/>
      </w:tblGrid>
      <w:tr w:rsidR="00CD343F" w:rsidTr="008923DA">
        <w:trPr>
          <w:gridAfter w:val="1"/>
          <w:wAfter w:w="1650" w:type="dxa"/>
          <w:trHeight w:val="321"/>
        </w:trPr>
        <w:tc>
          <w:tcPr>
            <w:tcW w:w="4579" w:type="dxa"/>
          </w:tcPr>
          <w:p w:rsidR="00CD343F" w:rsidRDefault="00CD343F" w:rsidP="008923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343F" w:rsidTr="008923DA">
        <w:trPr>
          <w:trHeight w:val="1442"/>
        </w:trPr>
        <w:tc>
          <w:tcPr>
            <w:tcW w:w="6229" w:type="dxa"/>
            <w:gridSpan w:val="2"/>
            <w:hideMark/>
          </w:tcPr>
          <w:p w:rsidR="00CD343F" w:rsidRDefault="00CD343F" w:rsidP="00430F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отчета Главы </w:t>
            </w:r>
            <w:r w:rsidRPr="0021155F">
              <w:rPr>
                <w:rFonts w:ascii="Times New Roman" w:hAnsi="Times New Roman"/>
                <w:sz w:val="28"/>
                <w:szCs w:val="28"/>
              </w:rPr>
              <w:t>Администрации Кагальницкого сельского поселения и результатах деятельности Администрации Кагальницкого сельского поселения за 201</w:t>
            </w:r>
            <w:r w:rsidR="00430FBD">
              <w:rPr>
                <w:rFonts w:ascii="Times New Roman" w:hAnsi="Times New Roman"/>
                <w:sz w:val="28"/>
                <w:szCs w:val="28"/>
              </w:rPr>
              <w:t>8</w:t>
            </w:r>
            <w:r w:rsidRPr="0021155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D343F" w:rsidRDefault="00CD343F" w:rsidP="00CD343F">
      <w:pPr>
        <w:rPr>
          <w:rFonts w:ascii="Times New Roman" w:hAnsi="Times New Roman"/>
          <w:sz w:val="28"/>
          <w:szCs w:val="28"/>
          <w:lang w:eastAsia="en-US"/>
        </w:rPr>
      </w:pPr>
    </w:p>
    <w:p w:rsidR="00CD343F" w:rsidRDefault="00CD343F" w:rsidP="00CD343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отчет Главы </w:t>
      </w:r>
      <w:r w:rsidRPr="0021155F">
        <w:rPr>
          <w:rFonts w:ascii="Times New Roman" w:hAnsi="Times New Roman"/>
          <w:sz w:val="28"/>
          <w:szCs w:val="28"/>
        </w:rPr>
        <w:t>Администрации Кагальницкого сельского поселения и результатах деятельности Администрации Кагальниц</w:t>
      </w:r>
      <w:r w:rsidR="00430FBD">
        <w:rPr>
          <w:rFonts w:ascii="Times New Roman" w:hAnsi="Times New Roman"/>
          <w:sz w:val="28"/>
          <w:szCs w:val="28"/>
        </w:rPr>
        <w:t>кого сельского поселения за 2018</w:t>
      </w:r>
      <w:r w:rsidRPr="0021155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 Собрание депутатов Кагальницкого сельского поселения</w:t>
      </w:r>
    </w:p>
    <w:p w:rsidR="00CD343F" w:rsidRDefault="00CD343F" w:rsidP="00CD343F">
      <w:pPr>
        <w:spacing w:line="240" w:lineRule="auto"/>
        <w:ind w:firstLine="7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РЕШИЛО:</w:t>
      </w:r>
    </w:p>
    <w:p w:rsidR="00CD343F" w:rsidRDefault="00CD343F" w:rsidP="00CD34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Утвердить отчет Главы </w:t>
      </w:r>
      <w:r w:rsidRPr="0021155F">
        <w:rPr>
          <w:rFonts w:ascii="Times New Roman" w:hAnsi="Times New Roman"/>
          <w:sz w:val="28"/>
          <w:szCs w:val="28"/>
        </w:rPr>
        <w:t>Администрации Кагальницкого сельского поселения и результатах деятельности Администрации Кагальницкого сельского поселения за 201</w:t>
      </w:r>
      <w:r w:rsidR="00430FBD">
        <w:rPr>
          <w:rFonts w:ascii="Times New Roman" w:hAnsi="Times New Roman"/>
          <w:sz w:val="28"/>
          <w:szCs w:val="28"/>
        </w:rPr>
        <w:t>8</w:t>
      </w:r>
      <w:r w:rsidRPr="0021155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(приложение).</w:t>
      </w:r>
    </w:p>
    <w:p w:rsidR="00CD343F" w:rsidRDefault="00CD343F" w:rsidP="00CD34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работу Главы </w:t>
      </w:r>
      <w:r w:rsidRPr="0021155F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Кагальницкого сельского поселения и Администрации Кагальницкого сельского поселения удовлетворительной.</w:t>
      </w:r>
    </w:p>
    <w:p w:rsidR="00CD343F" w:rsidRDefault="00CD343F" w:rsidP="00CD343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подлежит размещению на информационных стендах Кагальницкого сельского поселения.</w:t>
      </w:r>
    </w:p>
    <w:p w:rsidR="00CD343F" w:rsidRDefault="00CD343F" w:rsidP="00CD34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343F" w:rsidRDefault="00CD343F" w:rsidP="00CD34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343F" w:rsidRDefault="00CD343F" w:rsidP="00CD34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343F" w:rsidRPr="00A0438F" w:rsidRDefault="00CD343F" w:rsidP="00CD34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38F">
        <w:rPr>
          <w:rFonts w:ascii="Times New Roman" w:hAnsi="Times New Roman"/>
          <w:sz w:val="28"/>
          <w:szCs w:val="28"/>
        </w:rPr>
        <w:t>Председатель Собрания депутатов-глава</w:t>
      </w:r>
    </w:p>
    <w:p w:rsidR="00CD343F" w:rsidRPr="00A0438F" w:rsidRDefault="00CD343F" w:rsidP="00CD34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38F">
        <w:rPr>
          <w:rFonts w:ascii="Times New Roman" w:hAnsi="Times New Roman"/>
          <w:sz w:val="28"/>
          <w:szCs w:val="28"/>
        </w:rPr>
        <w:t>Кагальницкого сельского поселения                                                 И.В. Наплёков</w:t>
      </w:r>
    </w:p>
    <w:p w:rsidR="00CD343F" w:rsidRDefault="00CD343F" w:rsidP="00CD343F">
      <w:pPr>
        <w:spacing w:after="0" w:line="240" w:lineRule="atLeast"/>
        <w:ind w:left="4253"/>
        <w:rPr>
          <w:rFonts w:ascii="Times New Roman" w:hAnsi="Times New Roman"/>
          <w:sz w:val="28"/>
          <w:szCs w:val="28"/>
        </w:rPr>
      </w:pPr>
    </w:p>
    <w:p w:rsidR="00CD343F" w:rsidRDefault="00CD343F" w:rsidP="00CD343F">
      <w:pPr>
        <w:spacing w:after="0" w:line="240" w:lineRule="auto"/>
        <w:ind w:left="-357" w:firstLine="357"/>
        <w:jc w:val="right"/>
        <w:rPr>
          <w:rFonts w:ascii="Times New Roman" w:hAnsi="Times New Roman"/>
          <w:sz w:val="28"/>
        </w:rPr>
      </w:pPr>
    </w:p>
    <w:p w:rsidR="00CD343F" w:rsidRDefault="00CD343F" w:rsidP="00CD343F">
      <w:pPr>
        <w:spacing w:after="0" w:line="240" w:lineRule="auto"/>
        <w:ind w:left="-357" w:firstLine="357"/>
        <w:jc w:val="right"/>
        <w:rPr>
          <w:rFonts w:ascii="Times New Roman" w:hAnsi="Times New Roman"/>
          <w:sz w:val="28"/>
        </w:rPr>
      </w:pPr>
    </w:p>
    <w:p w:rsidR="00CD343F" w:rsidRDefault="00CD343F" w:rsidP="00CD343F">
      <w:pPr>
        <w:spacing w:after="0" w:line="240" w:lineRule="auto"/>
        <w:ind w:left="-357" w:firstLine="357"/>
        <w:jc w:val="right"/>
        <w:rPr>
          <w:rFonts w:ascii="Times New Roman" w:hAnsi="Times New Roman"/>
          <w:sz w:val="28"/>
        </w:rPr>
      </w:pPr>
    </w:p>
    <w:p w:rsidR="00CD343F" w:rsidRDefault="00CD343F" w:rsidP="00CD343F">
      <w:pPr>
        <w:spacing w:after="0" w:line="240" w:lineRule="auto"/>
        <w:ind w:left="-357" w:firstLine="357"/>
        <w:jc w:val="right"/>
        <w:rPr>
          <w:rFonts w:ascii="Times New Roman" w:hAnsi="Times New Roman"/>
          <w:sz w:val="28"/>
        </w:rPr>
      </w:pPr>
    </w:p>
    <w:p w:rsidR="00CD343F" w:rsidRDefault="00CD343F" w:rsidP="00CD343F">
      <w:pPr>
        <w:spacing w:after="0" w:line="240" w:lineRule="auto"/>
        <w:ind w:left="-357" w:firstLine="357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</w:t>
      </w:r>
    </w:p>
    <w:p w:rsidR="00CD343F" w:rsidRDefault="00CD343F" w:rsidP="00CD343F">
      <w:pPr>
        <w:spacing w:after="0" w:line="240" w:lineRule="auto"/>
        <w:ind w:left="-357" w:firstLine="357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Собранию депутатов</w:t>
      </w:r>
    </w:p>
    <w:p w:rsidR="00CD343F" w:rsidRDefault="00CD343F" w:rsidP="00CD343F">
      <w:pPr>
        <w:spacing w:after="0" w:line="240" w:lineRule="auto"/>
        <w:ind w:left="-357" w:firstLine="357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Кагальницкого сельского поселения</w:t>
      </w:r>
    </w:p>
    <w:p w:rsidR="00CD343F" w:rsidRDefault="00CD343F" w:rsidP="00CD343F">
      <w:pPr>
        <w:spacing w:after="0" w:line="240" w:lineRule="auto"/>
        <w:ind w:left="-357" w:firstLine="357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430FBD"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>.</w:t>
      </w:r>
      <w:r w:rsidR="00430FBD">
        <w:rPr>
          <w:rFonts w:ascii="Times New Roman" w:hAnsi="Times New Roman"/>
          <w:sz w:val="28"/>
        </w:rPr>
        <w:t>01</w:t>
      </w:r>
      <w:r>
        <w:rPr>
          <w:rFonts w:ascii="Times New Roman" w:hAnsi="Times New Roman"/>
          <w:sz w:val="28"/>
        </w:rPr>
        <w:t>.</w:t>
      </w:r>
      <w:r w:rsidR="00463190">
        <w:rPr>
          <w:rFonts w:ascii="Times New Roman" w:hAnsi="Times New Roman"/>
          <w:sz w:val="28"/>
        </w:rPr>
        <w:t>201</w:t>
      </w:r>
      <w:r w:rsidR="00430FBD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№ </w:t>
      </w:r>
      <w:r w:rsidR="00430FBD">
        <w:rPr>
          <w:rFonts w:ascii="Times New Roman" w:hAnsi="Times New Roman"/>
          <w:sz w:val="28"/>
        </w:rPr>
        <w:t>106</w:t>
      </w:r>
    </w:p>
    <w:p w:rsidR="00430FBD" w:rsidRPr="0096299D" w:rsidRDefault="00430FBD" w:rsidP="00430FB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30FBD" w:rsidRPr="004C1E66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4C1E66">
        <w:rPr>
          <w:rFonts w:ascii="Times New Roman" w:hAnsi="Times New Roman"/>
          <w:b/>
          <w:sz w:val="28"/>
          <w:szCs w:val="32"/>
        </w:rPr>
        <w:t>Отчет о проделанной работе Главы Администрации Кагальницкого сельского поселения и результатах деятельности Администрации Кагал</w:t>
      </w:r>
      <w:r>
        <w:rPr>
          <w:rFonts w:ascii="Times New Roman" w:hAnsi="Times New Roman"/>
          <w:b/>
          <w:sz w:val="28"/>
          <w:szCs w:val="32"/>
        </w:rPr>
        <w:t xml:space="preserve">ьницкого сельского поселения  за </w:t>
      </w:r>
      <w:r w:rsidRPr="004C1E66">
        <w:rPr>
          <w:rFonts w:ascii="Times New Roman" w:hAnsi="Times New Roman"/>
          <w:b/>
          <w:sz w:val="28"/>
          <w:szCs w:val="32"/>
        </w:rPr>
        <w:t>201</w:t>
      </w:r>
      <w:r>
        <w:rPr>
          <w:rFonts w:ascii="Times New Roman" w:hAnsi="Times New Roman"/>
          <w:b/>
          <w:sz w:val="28"/>
          <w:szCs w:val="32"/>
        </w:rPr>
        <w:t>8 год</w:t>
      </w:r>
      <w:r w:rsidRPr="004C1E66">
        <w:rPr>
          <w:rFonts w:ascii="Times New Roman" w:hAnsi="Times New Roman"/>
          <w:b/>
          <w:sz w:val="28"/>
          <w:szCs w:val="32"/>
        </w:rPr>
        <w:t>.</w:t>
      </w:r>
    </w:p>
    <w:p w:rsidR="00430FBD" w:rsidRPr="004C1E66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4C1E66">
        <w:rPr>
          <w:rFonts w:ascii="Times New Roman" w:hAnsi="Times New Roman"/>
          <w:sz w:val="28"/>
          <w:szCs w:val="32"/>
        </w:rPr>
        <w:t xml:space="preserve">Администрация поселения, согласно Уставу, выполняет свои полномочия. </w:t>
      </w:r>
    </w:p>
    <w:p w:rsidR="00430FBD" w:rsidRPr="004C1E66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4C1E66">
        <w:rPr>
          <w:rFonts w:ascii="Times New Roman" w:hAnsi="Times New Roman"/>
          <w:sz w:val="28"/>
          <w:szCs w:val="32"/>
        </w:rPr>
        <w:t xml:space="preserve">Площадь  Кагальницкого сельского  поселения составляет 15489,0 га. 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4C1E66">
        <w:rPr>
          <w:rFonts w:ascii="Times New Roman" w:hAnsi="Times New Roman"/>
          <w:sz w:val="28"/>
          <w:szCs w:val="32"/>
        </w:rPr>
        <w:t xml:space="preserve">В состав сельского поселения входят 3 населенных пункта: ст. Кагальницкая, п. Малиновка и х. Кагальничек. </w:t>
      </w:r>
    </w:p>
    <w:p w:rsidR="00430FBD" w:rsidRPr="00737853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 w:rsidRPr="00056C34">
        <w:rPr>
          <w:rFonts w:ascii="Times New Roman" w:hAnsi="Times New Roman"/>
          <w:sz w:val="28"/>
          <w:szCs w:val="28"/>
        </w:rPr>
        <w:t xml:space="preserve">О </w:t>
      </w:r>
      <w:r w:rsidRPr="00737853">
        <w:rPr>
          <w:rFonts w:ascii="Times New Roman" w:hAnsi="Times New Roman"/>
          <w:sz w:val="28"/>
          <w:szCs w:val="28"/>
        </w:rPr>
        <w:t xml:space="preserve">демографической </w:t>
      </w:r>
      <w:r w:rsidRPr="00056C34">
        <w:rPr>
          <w:rFonts w:ascii="Times New Roman" w:hAnsi="Times New Roman"/>
          <w:sz w:val="28"/>
          <w:szCs w:val="28"/>
        </w:rPr>
        <w:t>ситуации в поселении</w:t>
      </w:r>
      <w:r>
        <w:rPr>
          <w:rFonts w:ascii="Times New Roman" w:hAnsi="Times New Roman"/>
          <w:sz w:val="28"/>
          <w:szCs w:val="28"/>
        </w:rPr>
        <w:t>: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C34">
        <w:rPr>
          <w:rFonts w:ascii="Times New Roman" w:hAnsi="Times New Roman"/>
          <w:sz w:val="28"/>
          <w:szCs w:val="28"/>
        </w:rPr>
        <w:t>Численность населения в нашем поселении</w:t>
      </w:r>
      <w:r>
        <w:rPr>
          <w:rFonts w:ascii="Times New Roman" w:hAnsi="Times New Roman"/>
          <w:sz w:val="28"/>
          <w:szCs w:val="28"/>
        </w:rPr>
        <w:t>, к сожалению, постепенно снижается. Смертность гораздо выше рождаемости, но прибывших граждан больше, чем убывших.</w:t>
      </w:r>
      <w:r w:rsidRPr="00056C34">
        <w:rPr>
          <w:rFonts w:ascii="Times New Roman" w:hAnsi="Times New Roman"/>
          <w:sz w:val="28"/>
          <w:szCs w:val="28"/>
        </w:rPr>
        <w:t xml:space="preserve"> </w:t>
      </w:r>
    </w:p>
    <w:p w:rsidR="00430FBD" w:rsidRPr="001C5C23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отчетный период прибыло 88 человек</w:t>
      </w:r>
      <w:r w:rsidRPr="001C5C23">
        <w:rPr>
          <w:rFonts w:ascii="Times New Roman" w:hAnsi="Times New Roman"/>
          <w:sz w:val="28"/>
          <w:szCs w:val="28"/>
        </w:rPr>
        <w:t xml:space="preserve">, убыло </w:t>
      </w:r>
      <w:r>
        <w:rPr>
          <w:rFonts w:ascii="Times New Roman" w:hAnsi="Times New Roman"/>
          <w:sz w:val="28"/>
          <w:szCs w:val="28"/>
        </w:rPr>
        <w:t>69</w:t>
      </w:r>
      <w:r w:rsidRPr="001C5C23">
        <w:rPr>
          <w:rFonts w:ascii="Times New Roman" w:hAnsi="Times New Roman"/>
          <w:sz w:val="28"/>
          <w:szCs w:val="28"/>
        </w:rPr>
        <w:t xml:space="preserve"> человек. </w:t>
      </w:r>
    </w:p>
    <w:p w:rsidR="00430FBD" w:rsidRPr="001C5C23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родилось</w:t>
      </w:r>
      <w:r w:rsidRPr="001C5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57</w:t>
      </w:r>
      <w:r w:rsidRPr="001C5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детей</w:t>
      </w:r>
      <w:r w:rsidRPr="001C5C23">
        <w:rPr>
          <w:rFonts w:ascii="Times New Roman" w:hAnsi="Times New Roman"/>
          <w:sz w:val="28"/>
          <w:szCs w:val="28"/>
        </w:rPr>
        <w:t xml:space="preserve">, а умерло </w:t>
      </w:r>
      <w:r>
        <w:rPr>
          <w:rFonts w:ascii="Times New Roman" w:hAnsi="Times New Roman"/>
          <w:sz w:val="28"/>
          <w:szCs w:val="28"/>
        </w:rPr>
        <w:t>97 человек</w:t>
      </w:r>
      <w:r w:rsidRPr="001C5C23">
        <w:rPr>
          <w:rFonts w:ascii="Times New Roman" w:hAnsi="Times New Roman"/>
          <w:sz w:val="28"/>
          <w:szCs w:val="28"/>
        </w:rPr>
        <w:t xml:space="preserve">. 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Всего численность по похозяйственным книгам в поселении по состоянию на 1 января 2019 года составила 8054 человека. На 1 января 2018 было 8075 </w:t>
      </w:r>
      <w:r w:rsidRPr="0062771F">
        <w:rPr>
          <w:rFonts w:ascii="Times New Roman" w:hAnsi="Times New Roman"/>
          <w:color w:val="000000"/>
          <w:sz w:val="28"/>
          <w:szCs w:val="28"/>
        </w:rPr>
        <w:t>человек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30FBD" w:rsidRPr="00732CFC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2CFC">
        <w:rPr>
          <w:rFonts w:ascii="Times New Roman" w:hAnsi="Times New Roman"/>
          <w:color w:val="000000"/>
          <w:sz w:val="28"/>
          <w:szCs w:val="28"/>
        </w:rPr>
        <w:t xml:space="preserve">На территории поселения зарегистрированы 126 организаций, которые занимаются различного рода деятельностью. </w:t>
      </w:r>
    </w:p>
    <w:p w:rsidR="00430FBD" w:rsidRPr="004C1E66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2CFC">
        <w:rPr>
          <w:rFonts w:ascii="Times New Roman" w:hAnsi="Times New Roman"/>
          <w:color w:val="000000"/>
          <w:sz w:val="28"/>
          <w:szCs w:val="28"/>
        </w:rPr>
        <w:t xml:space="preserve"> Имеются районный Дом культуры, сельский Дом культуры и сельский клуб, центральная районная больница и два фельдшерско-акушерских пункта, 6 аптек, общеобразовательная школа, дом детского творчества, станция юных техников, детская школа искусств, ДЮСШ,</w:t>
      </w:r>
      <w:r>
        <w:rPr>
          <w:rFonts w:ascii="Times New Roman" w:hAnsi="Times New Roman"/>
          <w:color w:val="000000"/>
          <w:sz w:val="28"/>
          <w:szCs w:val="28"/>
        </w:rPr>
        <w:t xml:space="preserve"> многофункциональный центр с плавательным бассейном и тренажерным залом,</w:t>
      </w:r>
      <w:r w:rsidRPr="00732CFC">
        <w:rPr>
          <w:rFonts w:ascii="Times New Roman" w:hAnsi="Times New Roman"/>
          <w:color w:val="000000"/>
          <w:sz w:val="28"/>
          <w:szCs w:val="28"/>
        </w:rPr>
        <w:t xml:space="preserve">  центральная и детская библиотеки,  2 детских сада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30FBD" w:rsidRPr="0069428E" w:rsidRDefault="00430FBD" w:rsidP="00430FBD">
      <w:pPr>
        <w:spacing w:after="0" w:line="240" w:lineRule="auto"/>
        <w:ind w:left="-360"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428E">
        <w:rPr>
          <w:rFonts w:ascii="Times New Roman" w:hAnsi="Times New Roman"/>
          <w:color w:val="000000" w:themeColor="text1"/>
          <w:sz w:val="28"/>
          <w:szCs w:val="28"/>
        </w:rPr>
        <w:t>Доходную часть бюджета составляют налоговые и не налоговые поступления.</w:t>
      </w: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28E">
        <w:rPr>
          <w:rFonts w:ascii="Times New Roman" w:hAnsi="Times New Roman"/>
          <w:b/>
          <w:color w:val="000000"/>
          <w:sz w:val="28"/>
          <w:szCs w:val="28"/>
        </w:rPr>
        <w:t>Доходная часть бюджета</w:t>
      </w:r>
      <w:r w:rsidRPr="0069428E">
        <w:rPr>
          <w:rFonts w:ascii="Times New Roman" w:hAnsi="Times New Roman"/>
          <w:color w:val="000000"/>
          <w:sz w:val="28"/>
          <w:szCs w:val="28"/>
        </w:rPr>
        <w:t xml:space="preserve"> Кагальницкого сельского поселения Кагальницкого района за 12 месяцев 2018 года по собственным доходам выполнена на 108,8 %, при плане 15 096,5 тыс. руб. фактически поступило 16 421,7 тыс. руб., перевыполнение составило 1 325,2 тыс. руб. Основная масса доходов обеспечена поступлениями налога на доходы физических лиц, он составляет 39,8 % от общей суммы доходов и земельного налога, который составляет 41,1 % от общей суммы доходов. В целом при сравнении фактических поступлений за 12 месяцев 2018 г. в сумме 16 421,7 тыс. руб. с аналогичным периодом 2017 г. в сумме 15 376,0 тыс. руб. наблюдается увеличение по собственным доходам до 106,8 % (+1 045,7 тыс. руб.). </w:t>
      </w: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28E">
        <w:rPr>
          <w:rFonts w:ascii="Times New Roman" w:hAnsi="Times New Roman"/>
          <w:color w:val="000000"/>
          <w:sz w:val="28"/>
          <w:szCs w:val="28"/>
        </w:rPr>
        <w:t>В разрезе каждого вида налоговых и не налоговых поступлений наблюдается следующее:</w:t>
      </w: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28E">
        <w:rPr>
          <w:rFonts w:ascii="Times New Roman" w:hAnsi="Times New Roman"/>
          <w:b/>
          <w:color w:val="000000"/>
          <w:sz w:val="28"/>
          <w:szCs w:val="28"/>
        </w:rPr>
        <w:t>- налог на доходы физических лиц</w:t>
      </w:r>
      <w:r w:rsidRPr="0069428E">
        <w:rPr>
          <w:rFonts w:ascii="Times New Roman" w:hAnsi="Times New Roman"/>
          <w:color w:val="000000"/>
          <w:sz w:val="28"/>
          <w:szCs w:val="28"/>
        </w:rPr>
        <w:t xml:space="preserve"> поступил в бюджет поселения за 12 месяцев 2018 г. в сумме 6 537,8 тыс. руб.  при плане 5 753,8 тыс. руб.  Процент исполнения составил – 113,6% (+784,0 тыс. руб.). По сравнению с аналогичным периодом 2017 года процент исполнения увеличился до 122,0 % (+1 180,4 тыс. руб.), в связи с увеличением в 2018 году з/пл в бюджетной сфере на 4% и МРОТ;</w:t>
      </w: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28E">
        <w:rPr>
          <w:rFonts w:ascii="Times New Roman" w:hAnsi="Times New Roman"/>
          <w:b/>
          <w:color w:val="000000"/>
          <w:sz w:val="28"/>
          <w:szCs w:val="28"/>
        </w:rPr>
        <w:lastRenderedPageBreak/>
        <w:t>- единый сельскохозяйственный налог</w:t>
      </w:r>
      <w:r w:rsidRPr="0069428E">
        <w:rPr>
          <w:rFonts w:ascii="Times New Roman" w:hAnsi="Times New Roman"/>
          <w:color w:val="000000"/>
          <w:sz w:val="28"/>
          <w:szCs w:val="28"/>
        </w:rPr>
        <w:t xml:space="preserve"> поступил в бюджет поселения за 12 месяцев 2018 г. в сумме 633,0 тыс. руб.  при плане 604,6 тыс. руб.  Процент исполнения составил – 104,7 %. По сравнению с аналогичным периодом 2017 года процент исполнения увеличился до 332,1 % (+442,4 тыс. руб.), в связи с поступлением в 2018 г. больших платежей от КФХ Кирнос И.М. и ИП Горчаковой Е.В.;</w:t>
      </w: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28E">
        <w:rPr>
          <w:rFonts w:ascii="Times New Roman" w:hAnsi="Times New Roman"/>
          <w:b/>
          <w:color w:val="000000"/>
          <w:sz w:val="28"/>
          <w:szCs w:val="28"/>
        </w:rPr>
        <w:t>- налог на имущество физических лиц</w:t>
      </w:r>
      <w:r w:rsidRPr="0069428E">
        <w:rPr>
          <w:rFonts w:ascii="Times New Roman" w:hAnsi="Times New Roman"/>
          <w:color w:val="000000"/>
          <w:sz w:val="28"/>
          <w:szCs w:val="28"/>
        </w:rPr>
        <w:t xml:space="preserve"> в бюджет поселения за 12 месяцев 2018 г. поступил в сумме 2 222,6 тыс. руб.  при плане 2 136,8 тыс. руб.  Процент исполнения составил – 104,0% (+85,8 тыс. руб.). По сравнению с аналогичным периодом 2017 года процент исполнения уменьшился до 90,3 % (–239,7 тыс. руб.), в связи с не поступлением в 2018 г. недоимки за налоговые периоды прошлых лет;</w:t>
      </w: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28E">
        <w:rPr>
          <w:rFonts w:ascii="Times New Roman" w:hAnsi="Times New Roman"/>
          <w:b/>
          <w:color w:val="000000"/>
          <w:sz w:val="28"/>
          <w:szCs w:val="28"/>
        </w:rPr>
        <w:t>- земельный налог</w:t>
      </w:r>
      <w:r w:rsidRPr="0069428E">
        <w:rPr>
          <w:rFonts w:ascii="Times New Roman" w:hAnsi="Times New Roman"/>
          <w:color w:val="000000"/>
          <w:sz w:val="28"/>
          <w:szCs w:val="28"/>
        </w:rPr>
        <w:t xml:space="preserve"> в бюджет поселения за 12 месяцев 2018 г. поступил в сумме 6 745,3 тыс. руб. при плане 6 384,7 тыс. руб.  Процент исполнения составил – 105,6% (+360,6 тыс. руб.). По сравнению с аналогичным периодом 2017 года процент исполнения уменьшился до 98,1% (–133,6 тыс. руб.), в связи с не поступлением в 2018 г. недоимки за налоговые периоды прошлых лет;</w:t>
      </w: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28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9428E">
        <w:rPr>
          <w:rFonts w:ascii="Times New Roman" w:hAnsi="Times New Roman"/>
          <w:b/>
          <w:color w:val="000000"/>
          <w:sz w:val="28"/>
          <w:szCs w:val="28"/>
        </w:rPr>
        <w:t>доходы от арендной платы за имущество</w:t>
      </w:r>
      <w:r w:rsidRPr="0069428E">
        <w:rPr>
          <w:rFonts w:ascii="Times New Roman" w:hAnsi="Times New Roman"/>
          <w:color w:val="000000"/>
          <w:sz w:val="28"/>
          <w:szCs w:val="28"/>
        </w:rPr>
        <w:t xml:space="preserve"> в бюджет поселения за 12 месяцев 2018 г. поступили в сумме 177,1 тыс. руб., при плане 176,2 тыс. руб.  Процент исполнения составил – 100,5% (+0,9 тыс. руб.). По сравнению с аналогичным периодом 2017 года процент исполнения увеличился до 258,9% (+108,7 тыс. руб.), в связи с увеличением в 2018 г. количества площади имущества сдаваемой в аренду;</w:t>
      </w: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28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9428E">
        <w:rPr>
          <w:rFonts w:ascii="Times New Roman" w:hAnsi="Times New Roman"/>
          <w:b/>
          <w:color w:val="000000"/>
          <w:sz w:val="28"/>
          <w:szCs w:val="28"/>
        </w:rPr>
        <w:t>доходы от оказания платных услуг</w:t>
      </w:r>
      <w:r w:rsidRPr="0069428E">
        <w:rPr>
          <w:rFonts w:ascii="Times New Roman" w:hAnsi="Times New Roman"/>
          <w:color w:val="000000"/>
          <w:sz w:val="28"/>
          <w:szCs w:val="28"/>
        </w:rPr>
        <w:t xml:space="preserve"> в бюджет поселения за 12 месяцев 2018 г. поступили в сумме 11,8 тыс. руб., при плане 11,8 тыс. руб.  Процент исполнения составил – 100,0% (0,0 тыс. руб.). По сравнению с аналогичным периодом 2017 года процент исполнения увеличился (+11,8 тыс. руб.), в связи с поступлением в 2018 г. средств на компенсацию коммунальных расходов по имуществу сдаваемого в аренду;</w:t>
      </w: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28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9428E">
        <w:rPr>
          <w:rFonts w:ascii="Times New Roman" w:hAnsi="Times New Roman"/>
          <w:b/>
          <w:color w:val="000000"/>
          <w:sz w:val="28"/>
          <w:szCs w:val="28"/>
        </w:rPr>
        <w:t>штрафы, санкции и возмещения ущерба</w:t>
      </w:r>
      <w:r w:rsidRPr="0069428E">
        <w:rPr>
          <w:rFonts w:ascii="Times New Roman" w:hAnsi="Times New Roman"/>
          <w:color w:val="000000"/>
          <w:sz w:val="28"/>
          <w:szCs w:val="28"/>
        </w:rPr>
        <w:t xml:space="preserve"> в бюджет поселения за 12 месяцев 2018 г. поступили в сумме 94,0 тыс. руб., при плане 28,6 тыс. руб.  Процент исполнения составил – 328,7% (+65,4 тыс. руб.). По сравнению с аналогичным периодом 2017 года процент исполнения уменьшился до 22,9% (–317,0 тыс. руб.), в связи с поступлением в 2017 г. неустойки за неисполнение условий муниципального контракта в сумме 309,6 тыс. руб.;</w:t>
      </w: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28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9428E">
        <w:rPr>
          <w:rFonts w:ascii="Times New Roman" w:hAnsi="Times New Roman"/>
          <w:b/>
          <w:color w:val="000000"/>
          <w:sz w:val="28"/>
          <w:szCs w:val="28"/>
        </w:rPr>
        <w:t>прочие неналоговые доходы</w:t>
      </w:r>
      <w:r w:rsidRPr="0069428E">
        <w:rPr>
          <w:rFonts w:ascii="Times New Roman" w:hAnsi="Times New Roman"/>
          <w:color w:val="000000"/>
          <w:sz w:val="28"/>
          <w:szCs w:val="28"/>
        </w:rPr>
        <w:t xml:space="preserve"> в бюджет поселения за 12 месяцев 2018 г. не поступали и не были запланированы. По сравнению с аналогичным периодом 2017 года процент исполнения уменьшился до 0% (–7,4 тыс. руб.), в связи с поступлением незапланированных доходов в 2017 г.</w:t>
      </w:r>
    </w:p>
    <w:p w:rsidR="00430FBD" w:rsidRDefault="00430FBD" w:rsidP="00430FBD">
      <w:pPr>
        <w:tabs>
          <w:tab w:val="left" w:pos="5639"/>
          <w:tab w:val="left" w:pos="9386"/>
        </w:tabs>
        <w:suppressAutoHyphens w:val="0"/>
        <w:spacing w:after="0"/>
        <w:jc w:val="both"/>
        <w:rPr>
          <w:rFonts w:ascii="Times New Roman" w:hAnsi="Times New Roman"/>
          <w:color w:val="000000"/>
          <w:sz w:val="28"/>
          <w:szCs w:val="28"/>
          <w:highlight w:val="cyan"/>
        </w:rPr>
      </w:pPr>
      <w:r w:rsidRPr="0069428E">
        <w:rPr>
          <w:rFonts w:ascii="Times New Roman" w:hAnsi="Times New Roman"/>
          <w:color w:val="000000"/>
          <w:sz w:val="28"/>
          <w:szCs w:val="28"/>
          <w:highlight w:val="cyan"/>
        </w:rPr>
        <w:t xml:space="preserve">   </w:t>
      </w:r>
    </w:p>
    <w:p w:rsidR="00430FBD" w:rsidRDefault="00430FBD" w:rsidP="00430FBD">
      <w:pPr>
        <w:tabs>
          <w:tab w:val="left" w:pos="5639"/>
          <w:tab w:val="left" w:pos="9386"/>
        </w:tabs>
        <w:suppressAutoHyphens w:val="0"/>
        <w:spacing w:after="0"/>
        <w:jc w:val="both"/>
        <w:rPr>
          <w:rFonts w:ascii="Times New Roman" w:hAnsi="Times New Roman"/>
          <w:color w:val="000000"/>
          <w:sz w:val="28"/>
          <w:szCs w:val="28"/>
          <w:highlight w:val="cyan"/>
        </w:rPr>
      </w:pPr>
    </w:p>
    <w:p w:rsidR="00430FBD" w:rsidRDefault="00430FBD" w:rsidP="00430FBD">
      <w:pPr>
        <w:tabs>
          <w:tab w:val="left" w:pos="5639"/>
          <w:tab w:val="left" w:pos="9386"/>
        </w:tabs>
        <w:suppressAutoHyphens w:val="0"/>
        <w:spacing w:after="0"/>
        <w:jc w:val="both"/>
        <w:rPr>
          <w:rFonts w:ascii="Times New Roman" w:hAnsi="Times New Roman"/>
          <w:color w:val="000000"/>
          <w:sz w:val="28"/>
          <w:szCs w:val="28"/>
          <w:highlight w:val="cyan"/>
        </w:rPr>
      </w:pPr>
    </w:p>
    <w:p w:rsidR="00430FBD" w:rsidRDefault="00430FBD" w:rsidP="00430FBD">
      <w:pPr>
        <w:tabs>
          <w:tab w:val="left" w:pos="5639"/>
          <w:tab w:val="left" w:pos="9386"/>
        </w:tabs>
        <w:suppressAutoHyphens w:val="0"/>
        <w:spacing w:after="0"/>
        <w:jc w:val="both"/>
        <w:rPr>
          <w:rFonts w:ascii="Times New Roman" w:hAnsi="Times New Roman"/>
          <w:color w:val="000000"/>
          <w:sz w:val="28"/>
          <w:szCs w:val="28"/>
          <w:highlight w:val="cyan"/>
        </w:rPr>
      </w:pPr>
    </w:p>
    <w:p w:rsidR="00430FBD" w:rsidRDefault="00430FBD" w:rsidP="00430FBD">
      <w:pPr>
        <w:tabs>
          <w:tab w:val="left" w:pos="5639"/>
          <w:tab w:val="left" w:pos="9386"/>
        </w:tabs>
        <w:suppressAutoHyphens w:val="0"/>
        <w:spacing w:after="0"/>
        <w:jc w:val="both"/>
        <w:rPr>
          <w:rFonts w:ascii="Times New Roman" w:hAnsi="Times New Roman"/>
          <w:color w:val="000000"/>
          <w:sz w:val="28"/>
          <w:szCs w:val="28"/>
          <w:highlight w:val="cyan"/>
        </w:rPr>
      </w:pP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jc w:val="both"/>
        <w:rPr>
          <w:rFonts w:ascii="Times New Roman" w:hAnsi="Times New Roman"/>
          <w:color w:val="000000"/>
          <w:sz w:val="28"/>
          <w:szCs w:val="28"/>
          <w:highlight w:val="cyan"/>
        </w:rPr>
      </w:pPr>
    </w:p>
    <w:p w:rsidR="00430FBD" w:rsidRPr="0069428E" w:rsidRDefault="00430FBD" w:rsidP="00430FBD">
      <w:pPr>
        <w:tabs>
          <w:tab w:val="left" w:pos="5639"/>
          <w:tab w:val="left" w:pos="9386"/>
        </w:tabs>
        <w:suppressAutoHyphens w:val="0"/>
        <w:spacing w:after="0"/>
        <w:jc w:val="both"/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</w:pPr>
      <w:r w:rsidRPr="0069428E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lastRenderedPageBreak/>
        <w:tab/>
        <w:t>План                Факт         %</w:t>
      </w:r>
    </w:p>
    <w:tbl>
      <w:tblPr>
        <w:tblW w:w="106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400"/>
        <w:gridCol w:w="1360"/>
        <w:gridCol w:w="1712"/>
        <w:gridCol w:w="2140"/>
      </w:tblGrid>
      <w:tr w:rsidR="00430FBD" w:rsidRPr="0069428E" w:rsidTr="007A4F46">
        <w:trPr>
          <w:trHeight w:val="2829"/>
        </w:trPr>
        <w:tc>
          <w:tcPr>
            <w:tcW w:w="5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0FBD" w:rsidRPr="0069428E" w:rsidRDefault="00430FBD" w:rsidP="007A4F46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Безвозмездные поступления</w:t>
            </w:r>
          </w:p>
          <w:p w:rsidR="00430FBD" w:rsidRPr="0069428E" w:rsidRDefault="00430FBD" w:rsidP="007A4F46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-  Дотация</w:t>
            </w:r>
          </w:p>
          <w:p w:rsidR="00430FBD" w:rsidRPr="0069428E" w:rsidRDefault="00430FBD" w:rsidP="00430FBD">
            <w:pPr>
              <w:numPr>
                <w:ilvl w:val="0"/>
                <w:numId w:val="2"/>
              </w:numPr>
              <w:tabs>
                <w:tab w:val="num" w:pos="0"/>
                <w:tab w:val="left" w:pos="328"/>
              </w:tabs>
              <w:suppressAutoHyphens w:val="0"/>
              <w:spacing w:after="0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Субвенции ВУС</w:t>
            </w:r>
          </w:p>
          <w:p w:rsidR="00430FBD" w:rsidRPr="0069428E" w:rsidRDefault="00430FBD" w:rsidP="00430FBD">
            <w:pPr>
              <w:numPr>
                <w:ilvl w:val="0"/>
                <w:numId w:val="2"/>
              </w:numPr>
              <w:tabs>
                <w:tab w:val="num" w:pos="0"/>
                <w:tab w:val="left" w:pos="328"/>
              </w:tabs>
              <w:suppressAutoHyphens w:val="0"/>
              <w:spacing w:after="0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Субвенции на переданные полномочия</w:t>
            </w:r>
          </w:p>
          <w:p w:rsidR="00430FBD" w:rsidRPr="0069428E" w:rsidRDefault="00430FBD" w:rsidP="00430FBD">
            <w:pPr>
              <w:numPr>
                <w:ilvl w:val="0"/>
                <w:numId w:val="2"/>
              </w:numPr>
              <w:tabs>
                <w:tab w:val="num" w:pos="0"/>
                <w:tab w:val="left" w:pos="328"/>
              </w:tabs>
              <w:suppressAutoHyphens w:val="0"/>
              <w:spacing w:after="0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Межбюджетные трансферты                   (повышение зарплаты работникам культуры)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5 453,9</w:t>
            </w:r>
          </w:p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4 720,4</w:t>
            </w:r>
          </w:p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385,4</w:t>
            </w:r>
          </w:p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0,2</w:t>
            </w:r>
          </w:p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347,9</w:t>
            </w:r>
          </w:p>
        </w:tc>
        <w:tc>
          <w:tcPr>
            <w:tcW w:w="17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5 453,9</w:t>
            </w:r>
          </w:p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4 720,4</w:t>
            </w:r>
          </w:p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385,4</w:t>
            </w:r>
          </w:p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0,2</w:t>
            </w:r>
          </w:p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430FBD" w:rsidRPr="0069428E" w:rsidRDefault="00430FBD" w:rsidP="007A4F46">
            <w:pPr>
              <w:suppressAutoHyphens w:val="0"/>
              <w:spacing w:after="0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347,9</w:t>
            </w:r>
          </w:p>
        </w:tc>
        <w:tc>
          <w:tcPr>
            <w:tcW w:w="2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30FBD" w:rsidRPr="0069428E" w:rsidRDefault="00430FBD" w:rsidP="007A4F46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100</w:t>
            </w:r>
          </w:p>
          <w:p w:rsidR="00430FBD" w:rsidRPr="0069428E" w:rsidRDefault="00430FBD" w:rsidP="007A4F46">
            <w:pPr>
              <w:suppressAutoHyphens w:val="0"/>
              <w:spacing w:after="0"/>
              <w:jc w:val="both"/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100</w:t>
            </w:r>
          </w:p>
          <w:p w:rsidR="00430FBD" w:rsidRPr="0069428E" w:rsidRDefault="00430FBD" w:rsidP="007A4F46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100</w:t>
            </w:r>
          </w:p>
          <w:p w:rsidR="00430FBD" w:rsidRPr="0069428E" w:rsidRDefault="00430FBD" w:rsidP="007A4F46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100</w:t>
            </w:r>
          </w:p>
          <w:p w:rsidR="00430FBD" w:rsidRPr="0069428E" w:rsidRDefault="00430FBD" w:rsidP="007A4F46">
            <w:pPr>
              <w:suppressAutoHyphens w:val="0"/>
              <w:spacing w:after="0"/>
              <w:jc w:val="both"/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430FBD" w:rsidRPr="0069428E" w:rsidRDefault="00430FBD" w:rsidP="007A4F46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69428E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100</w:t>
            </w:r>
          </w:p>
        </w:tc>
      </w:tr>
    </w:tbl>
    <w:p w:rsidR="00430FBD" w:rsidRPr="0069428E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28E">
        <w:rPr>
          <w:rFonts w:ascii="Times New Roman" w:hAnsi="Times New Roman"/>
          <w:sz w:val="28"/>
          <w:szCs w:val="28"/>
        </w:rPr>
        <w:t>Исполнение бюджета Кагальницкого сельского поселения Кагальницкого района за 2018 год составило по собственным доходам в сумме 16 421,7 тыс. рублей или 108,8 % к годовому плану (15 096,5 тыс. рублей), по расходам - в сумме 21 152,5 тыс. рублей или 98,4 % к годовому плану (21 493,5 тыс. рублей).  Профицит по итогам 2018 года  составил 723,1 тыс. рублей.</w:t>
      </w:r>
    </w:p>
    <w:p w:rsidR="00430FBD" w:rsidRPr="0069428E" w:rsidRDefault="00430FBD" w:rsidP="00430FBD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9428E">
        <w:rPr>
          <w:rFonts w:ascii="Times New Roman" w:hAnsi="Times New Roman"/>
          <w:sz w:val="28"/>
          <w:szCs w:val="28"/>
        </w:rPr>
        <w:t>С целью улучшения поступления налогов сотрудниками Администрации Кагальницкого сельского поселения регулярно проводится разъяснительная беседа о необходимости погашения задолженности, рассылаются письма с информацией о задолженности и ежемесячно проводится заседание координационной группы при Администрации Кагальницкого сельского поселения по вопросам собираемости налогов на которые приглашаются налогоплательщики, которые имеют непогашенную задолженность по налогам.</w:t>
      </w:r>
    </w:p>
    <w:p w:rsidR="00430FBD" w:rsidRPr="0069428E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28E">
        <w:rPr>
          <w:rFonts w:ascii="Times New Roman" w:hAnsi="Times New Roman"/>
          <w:sz w:val="28"/>
          <w:szCs w:val="28"/>
        </w:rPr>
        <w:t xml:space="preserve">Недоимка на начало года составляла 3736,0 тыс. рублей, в том числе: </w:t>
      </w:r>
    </w:p>
    <w:p w:rsidR="00430FBD" w:rsidRPr="0069428E" w:rsidRDefault="00430FBD" w:rsidP="00430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28E">
        <w:rPr>
          <w:rFonts w:ascii="Times New Roman" w:hAnsi="Times New Roman"/>
          <w:sz w:val="28"/>
          <w:szCs w:val="28"/>
        </w:rPr>
        <w:t>- земельный налог         -   725,1 тыс. рублей;</w:t>
      </w:r>
    </w:p>
    <w:p w:rsidR="00430FBD" w:rsidRPr="0069428E" w:rsidRDefault="00430FBD" w:rsidP="00430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28E">
        <w:rPr>
          <w:rFonts w:ascii="Times New Roman" w:hAnsi="Times New Roman"/>
          <w:sz w:val="28"/>
          <w:szCs w:val="28"/>
        </w:rPr>
        <w:t>- налог на имущество   -   382,4 тыс. рублей;</w:t>
      </w:r>
    </w:p>
    <w:p w:rsidR="00430FBD" w:rsidRPr="0069428E" w:rsidRDefault="00430FBD" w:rsidP="00430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28E">
        <w:rPr>
          <w:rFonts w:ascii="Times New Roman" w:hAnsi="Times New Roman"/>
          <w:sz w:val="28"/>
          <w:szCs w:val="28"/>
        </w:rPr>
        <w:t>- транспортный налог  - 2 628,4 тыс. рублей.</w:t>
      </w:r>
    </w:p>
    <w:p w:rsidR="00430FBD" w:rsidRPr="0069428E" w:rsidRDefault="00430FBD" w:rsidP="00430FB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28E">
        <w:rPr>
          <w:rFonts w:ascii="Times New Roman" w:hAnsi="Times New Roman"/>
          <w:sz w:val="28"/>
          <w:szCs w:val="28"/>
        </w:rPr>
        <w:t xml:space="preserve">В целях обеспечения своевременного поступления в бюджет поселения налогов и недоимки за 12 месяцев 2018 г. координационной группой Администрации Кагальницкого сельского поселения проведено 12 заседаний, по вопросам собираемости налогов, на которые приглашались 558 человек имеющие задолженность по налогам и сборам, сумма, погашенная после проведения заседания, составила 194,6 тыс. руб. </w:t>
      </w:r>
    </w:p>
    <w:p w:rsidR="00430FBD" w:rsidRDefault="00430FBD" w:rsidP="00430FB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К</w:t>
      </w:r>
      <w:r w:rsidRPr="005B7C06">
        <w:rPr>
          <w:rFonts w:ascii="Times New Roman" w:hAnsi="Times New Roman"/>
          <w:sz w:val="28"/>
          <w:szCs w:val="28"/>
        </w:rPr>
        <w:t xml:space="preserve">аждый </w:t>
      </w:r>
      <w:r>
        <w:rPr>
          <w:rFonts w:ascii="Times New Roman" w:hAnsi="Times New Roman"/>
          <w:sz w:val="28"/>
          <w:szCs w:val="28"/>
        </w:rPr>
        <w:t>четвертый</w:t>
      </w:r>
      <w:r w:rsidRPr="005B7C06">
        <w:rPr>
          <w:rFonts w:ascii="Times New Roman" w:hAnsi="Times New Roman"/>
          <w:sz w:val="28"/>
          <w:szCs w:val="28"/>
        </w:rPr>
        <w:t xml:space="preserve"> житель не исполнил </w:t>
      </w:r>
      <w:r w:rsidRPr="005B7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обязанности по уплате налогов и сборов, предусмотренного Федеральным законом N 146-ФЗ </w:t>
      </w:r>
      <w:r w:rsidRPr="005B7C06">
        <w:rPr>
          <w:rFonts w:ascii="Times New Roman" w:hAnsi="Times New Roman"/>
          <w:sz w:val="28"/>
          <w:szCs w:val="28"/>
        </w:rPr>
        <w:t>«</w:t>
      </w:r>
      <w:r w:rsidRPr="005B7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НАЛОГОВЫЙ КОДЕКС РОССИЙСКОЙ ФЕДЕР</w:t>
      </w:r>
      <w:r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АЦИИ» от 31 июля 1998 года. </w:t>
      </w:r>
    </w:p>
    <w:p w:rsidR="00430FBD" w:rsidRDefault="00430FBD" w:rsidP="00430FB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Работа по собираемости налогов будет продолжена.</w:t>
      </w:r>
    </w:p>
    <w:p w:rsidR="00430FBD" w:rsidRDefault="00430FBD" w:rsidP="00430FB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Расходная часть представлена различными блоками, согласно полномочиям поселения.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2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Одним из самых актуальных вопросов был и остается вопрос </w:t>
      </w:r>
      <w:r w:rsidRPr="007378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благоустройства </w:t>
      </w:r>
      <w:r w:rsidRPr="00942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территор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ии. Для его решения необходимо </w:t>
      </w:r>
      <w:r w:rsidRPr="00942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достаточное финансирование. Любой человек, приезжающий в сельское поселение прежде всего обращает внимание на чистоту и порядок, состояние дорог и тротуаров, освещение и об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щий архитектурный вид. 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Проблемы </w:t>
      </w:r>
      <w:r w:rsidRPr="00942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благоустройства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942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это не только финансы,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942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 и человеческий фактор.   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Специалистами Администрации Кагальницкого сельского поселения регулярно проводятся мероприятия в рамках соблюдения Правил благоустройства территории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Кагальницкого сельского поселения, утвержденных решением Собрания депутатов Кагальницкого сельского поселения от 14.11.2017 № 62.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частности, на территории запрещается: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-вывозить, выгружать и складировать бытовой, строительный мусор и грунт, обрезки деревьев, навоз от домашних животных и т.д. (п.1.9.1)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-сорить на улицах, площадях и других общественных местах (п.1.9.3);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захламлять придомовые, домовые территории и территории общего пользования (1.9.12);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выпускать домашних животных и птиц на улицы, территории общих дворов, скверов, парков и кладбищ (п.1.9.16).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жителями регулярно проводятся разъяснительные беседы, выдаются памятки и предупреждения, также в  некоторых случаях составляются протоколы об административном правонарушении.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 за 201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  составлено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27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протоколов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Областному закону от 25.10.2002 г. № 273-ЗС «Об административных правонарушениях», в том числе: по ст.5.1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(вывоз мусора в неотведенное для этой цели место) -2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протокол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 на сумму 500 рублей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сумма в местный бюджет,</w:t>
      </w:r>
      <w:r w:rsidRPr="00A36524">
        <w:t xml:space="preserve"> 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ст.2.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(нарушение тишины и покоя граждан) 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00 рублей),</w:t>
      </w:r>
      <w:r w:rsidRPr="00A36524"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ст.8.2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(торговля в неустановленном месте) 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00 рублей) –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суммы 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поступили в областной 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юджет, 4 протокола </w:t>
      </w:r>
      <w:r w:rsidRPr="00A365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ст. 4.5 (выжигание сорной растительности) -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сумму 9 000 рублей, </w:t>
      </w:r>
      <w:r w:rsidRPr="00FE27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ст.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4.1 правила содержания домашних животных 1  протокол ( предупреждение).</w:t>
      </w:r>
    </w:p>
    <w:p w:rsidR="00430FBD" w:rsidRPr="00B93B69" w:rsidRDefault="00430FBD" w:rsidP="00430FB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40B39">
        <w:rPr>
          <w:color w:val="000000"/>
          <w:sz w:val="28"/>
          <w:szCs w:val="28"/>
          <w:shd w:val="clear" w:color="auto" w:fill="FFFFFF"/>
        </w:rPr>
        <w:t xml:space="preserve">Администрация Кагальницкого </w:t>
      </w:r>
      <w:r w:rsidRPr="001A0506">
        <w:rPr>
          <w:bCs/>
          <w:color w:val="000000"/>
          <w:sz w:val="28"/>
          <w:szCs w:val="28"/>
          <w:shd w:val="clear" w:color="auto" w:fill="FFFFFF"/>
        </w:rPr>
        <w:t>сельского</w:t>
      </w:r>
      <w:r w:rsidRPr="001A050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1A0506">
        <w:rPr>
          <w:bCs/>
          <w:color w:val="000000"/>
          <w:sz w:val="28"/>
          <w:szCs w:val="28"/>
          <w:shd w:val="clear" w:color="auto" w:fill="FFFFFF"/>
        </w:rPr>
        <w:t>поселения</w:t>
      </w:r>
      <w:r w:rsidRPr="00140B3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постоянно занимается ликвидацией </w:t>
      </w:r>
      <w:r w:rsidRPr="00737853">
        <w:rPr>
          <w:bCs/>
          <w:color w:val="000000"/>
          <w:sz w:val="28"/>
          <w:szCs w:val="28"/>
          <w:shd w:val="clear" w:color="auto" w:fill="FFFFFF"/>
        </w:rPr>
        <w:t xml:space="preserve">стихийных, </w:t>
      </w:r>
      <w:r w:rsidRPr="00737853">
        <w:rPr>
          <w:color w:val="000000"/>
          <w:sz w:val="28"/>
          <w:szCs w:val="28"/>
          <w:shd w:val="clear" w:color="auto" w:fill="FFFFFF"/>
        </w:rPr>
        <w:t xml:space="preserve">несанкционированных </w:t>
      </w:r>
      <w:r w:rsidRPr="00737853">
        <w:rPr>
          <w:bCs/>
          <w:color w:val="000000"/>
          <w:sz w:val="28"/>
          <w:szCs w:val="28"/>
          <w:shd w:val="clear" w:color="auto" w:fill="FFFFFF"/>
        </w:rPr>
        <w:t>свалок</w:t>
      </w:r>
      <w:r w:rsidRPr="00140B39">
        <w:rPr>
          <w:color w:val="000000"/>
          <w:sz w:val="28"/>
          <w:szCs w:val="28"/>
          <w:shd w:val="clear" w:color="auto" w:fill="FFFFFF"/>
        </w:rPr>
        <w:t>, незначительных по</w:t>
      </w:r>
      <w:r w:rsidRPr="00140B39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140B39">
        <w:rPr>
          <w:color w:val="000000"/>
          <w:sz w:val="28"/>
          <w:szCs w:val="28"/>
          <w:shd w:val="clear" w:color="auto" w:fill="FFFFFF"/>
        </w:rPr>
        <w:t>размеру и объемам, но многочисленных.</w:t>
      </w:r>
      <w:r w:rsidRPr="00140B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 2018 </w:t>
      </w:r>
      <w:r w:rsidRPr="00140B39">
        <w:rPr>
          <w:color w:val="000000"/>
          <w:sz w:val="28"/>
          <w:szCs w:val="28"/>
          <w:shd w:val="clear" w:color="auto" w:fill="FFFFFF"/>
        </w:rPr>
        <w:t>год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140B39">
        <w:rPr>
          <w:color w:val="000000"/>
          <w:sz w:val="28"/>
          <w:szCs w:val="28"/>
          <w:shd w:val="clear" w:color="auto" w:fill="FFFFFF"/>
        </w:rPr>
        <w:t xml:space="preserve"> на ликвид</w:t>
      </w:r>
      <w:r>
        <w:rPr>
          <w:color w:val="000000"/>
          <w:sz w:val="28"/>
          <w:szCs w:val="28"/>
          <w:shd w:val="clear" w:color="auto" w:fill="FFFFFF"/>
        </w:rPr>
        <w:t xml:space="preserve">ацию </w:t>
      </w:r>
      <w:r w:rsidRPr="00140B39">
        <w:rPr>
          <w:color w:val="000000"/>
          <w:sz w:val="28"/>
          <w:szCs w:val="28"/>
          <w:shd w:val="clear" w:color="auto" w:fill="FFFFFF"/>
        </w:rPr>
        <w:t>несанкционированны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140B39">
        <w:rPr>
          <w:color w:val="000000"/>
          <w:sz w:val="28"/>
          <w:szCs w:val="28"/>
          <w:shd w:val="clear" w:color="auto" w:fill="FFFFFF"/>
        </w:rPr>
        <w:t xml:space="preserve"> свал</w:t>
      </w:r>
      <w:r>
        <w:rPr>
          <w:color w:val="000000"/>
          <w:sz w:val="28"/>
          <w:szCs w:val="28"/>
          <w:shd w:val="clear" w:color="auto" w:fill="FFFFFF"/>
        </w:rPr>
        <w:t>ок</w:t>
      </w:r>
      <w:r w:rsidRPr="00140B3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заключен 1 контакт и  израсходовано 49,3 тыс. руб., на уборку мусора в парках, скверах и на улицах поселения заключено 12 контрактов на сумму 519,3 тыс.рублей.  Следует отметить, что количество свалок снизится, если будет увеличен объем заключенных договоров на вывоз ТКО.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EF1">
        <w:rPr>
          <w:rFonts w:ascii="Times New Roman" w:hAnsi="Times New Roman"/>
          <w:sz w:val="28"/>
          <w:szCs w:val="28"/>
        </w:rPr>
        <w:t xml:space="preserve">     Говоря о благоустройстве нашего поселения хотелось бы сказать о субботник</w:t>
      </w:r>
      <w:r>
        <w:rPr>
          <w:rFonts w:ascii="Times New Roman" w:hAnsi="Times New Roman"/>
          <w:sz w:val="28"/>
          <w:szCs w:val="28"/>
        </w:rPr>
        <w:t>ах, проведенных</w:t>
      </w:r>
      <w:r w:rsidRPr="00942EF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этот  период. З</w:t>
      </w:r>
      <w:r w:rsidRPr="0011552F">
        <w:rPr>
          <w:rFonts w:ascii="Times New Roman" w:hAnsi="Times New Roman"/>
          <w:sz w:val="28"/>
          <w:szCs w:val="28"/>
        </w:rPr>
        <w:t>а 201</w:t>
      </w:r>
      <w:r>
        <w:rPr>
          <w:rFonts w:ascii="Times New Roman" w:hAnsi="Times New Roman"/>
          <w:sz w:val="28"/>
          <w:szCs w:val="28"/>
        </w:rPr>
        <w:t>8</w:t>
      </w:r>
      <w:r w:rsidRPr="0011552F">
        <w:rPr>
          <w:rFonts w:ascii="Times New Roman" w:hAnsi="Times New Roman"/>
          <w:sz w:val="28"/>
          <w:szCs w:val="28"/>
        </w:rPr>
        <w:t xml:space="preserve"> год  </w:t>
      </w:r>
      <w:r>
        <w:rPr>
          <w:rFonts w:ascii="Times New Roman" w:hAnsi="Times New Roman"/>
          <w:sz w:val="28"/>
          <w:szCs w:val="28"/>
        </w:rPr>
        <w:t>проведено 26 субботников. Общее количество участников 645 человек.</w:t>
      </w:r>
      <w:r w:rsidRPr="005E0E82">
        <w:rPr>
          <w:rFonts w:ascii="Times New Roman" w:hAnsi="Times New Roman"/>
          <w:sz w:val="28"/>
          <w:szCs w:val="28"/>
        </w:rPr>
        <w:t xml:space="preserve"> </w:t>
      </w:r>
      <w:r w:rsidRPr="00942EF1">
        <w:rPr>
          <w:rFonts w:ascii="Times New Roman" w:hAnsi="Times New Roman"/>
          <w:sz w:val="28"/>
          <w:szCs w:val="28"/>
        </w:rPr>
        <w:t>Вычищена роща на въезде в станицу, убран</w:t>
      </w:r>
      <w:r>
        <w:rPr>
          <w:rFonts w:ascii="Times New Roman" w:hAnsi="Times New Roman"/>
          <w:sz w:val="28"/>
          <w:szCs w:val="28"/>
        </w:rPr>
        <w:t>ы</w:t>
      </w:r>
      <w:r w:rsidRPr="00942EF1">
        <w:rPr>
          <w:rFonts w:ascii="Times New Roman" w:hAnsi="Times New Roman"/>
          <w:sz w:val="28"/>
          <w:szCs w:val="28"/>
        </w:rPr>
        <w:t xml:space="preserve"> парк</w:t>
      </w:r>
      <w:r>
        <w:rPr>
          <w:rFonts w:ascii="Times New Roman" w:hAnsi="Times New Roman"/>
          <w:sz w:val="28"/>
          <w:szCs w:val="28"/>
        </w:rPr>
        <w:t xml:space="preserve">и, скверы, на клумбах высажены цветы, в парке – многолетние насаждения, заложено начало «Дедовой рощи», посажены деревья возле детского сада «Морячок». 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раздел благоустройства являются самыми многочисленными: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центральных клумбах высажены  более 4 тыс. шт. цветов, декоративный шелкопряд, ивы, каштаны, клены.  Для приобретения посадочного материала израсходовано 59,65</w:t>
      </w:r>
      <w:r w:rsidRPr="00D202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65536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декоративного</w:t>
      </w:r>
      <w:r w:rsidRPr="00F65536">
        <w:rPr>
          <w:rFonts w:ascii="Times New Roman" w:hAnsi="Times New Roman"/>
          <w:sz w:val="28"/>
          <w:szCs w:val="28"/>
        </w:rPr>
        <w:t xml:space="preserve"> оформления </w:t>
      </w:r>
      <w:r>
        <w:rPr>
          <w:rFonts w:ascii="Times New Roman" w:hAnsi="Times New Roman"/>
          <w:sz w:val="28"/>
          <w:szCs w:val="28"/>
        </w:rPr>
        <w:t>станицы</w:t>
      </w:r>
      <w:r w:rsidRPr="00F6553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приобретены арт-объекты «Мяч футбольный», сумму 21,79 </w:t>
      </w:r>
      <w:r w:rsidRPr="00D06828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,  однако уже трижды ремонтировались после варварского отношения</w:t>
      </w:r>
      <w:r w:rsidRPr="00F65536">
        <w:rPr>
          <w:rFonts w:ascii="Times New Roman" w:hAnsi="Times New Roman"/>
          <w:sz w:val="28"/>
          <w:szCs w:val="28"/>
        </w:rPr>
        <w:t xml:space="preserve"> </w:t>
      </w:r>
      <w:r w:rsidRPr="00041DC4">
        <w:rPr>
          <w:rFonts w:ascii="Times New Roman" w:hAnsi="Times New Roman"/>
          <w:sz w:val="28"/>
          <w:szCs w:val="28"/>
        </w:rPr>
        <w:t>отремонтированы</w:t>
      </w:r>
      <w:r>
        <w:rPr>
          <w:rFonts w:ascii="Times New Roman" w:hAnsi="Times New Roman"/>
          <w:sz w:val="28"/>
          <w:szCs w:val="28"/>
        </w:rPr>
        <w:t xml:space="preserve"> на сумму 10,6 </w:t>
      </w:r>
      <w:r w:rsidRPr="00D06828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 xml:space="preserve">, отремонтированы и покрашены лавочки, детское игровое оборудование и качели. </w:t>
      </w:r>
    </w:p>
    <w:p w:rsidR="00430FBD" w:rsidRPr="00942EF1" w:rsidRDefault="00430FBD" w:rsidP="00430F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2EF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Ко дню Победы произведен текущий ремонт следующих памятников: </w:t>
      </w:r>
      <w:r w:rsidRPr="00942EF1">
        <w:rPr>
          <w:rFonts w:ascii="Times New Roman" w:hAnsi="Times New Roman"/>
          <w:sz w:val="28"/>
          <w:szCs w:val="28"/>
        </w:rPr>
        <w:t>по пер. Буденно</w:t>
      </w:r>
      <w:r>
        <w:rPr>
          <w:rFonts w:ascii="Times New Roman" w:hAnsi="Times New Roman"/>
          <w:sz w:val="28"/>
          <w:szCs w:val="28"/>
        </w:rPr>
        <w:t>в</w:t>
      </w:r>
      <w:r w:rsidRPr="00942EF1">
        <w:rPr>
          <w:rFonts w:ascii="Times New Roman" w:hAnsi="Times New Roman"/>
          <w:sz w:val="28"/>
          <w:szCs w:val="28"/>
        </w:rPr>
        <w:t xml:space="preserve">ский, 50 «а» </w:t>
      </w:r>
      <w:r>
        <w:rPr>
          <w:rFonts w:ascii="Times New Roman" w:hAnsi="Times New Roman"/>
          <w:sz w:val="28"/>
          <w:szCs w:val="28"/>
        </w:rPr>
        <w:t>М</w:t>
      </w:r>
      <w:r w:rsidRPr="00942EF1">
        <w:rPr>
          <w:rFonts w:ascii="Times New Roman" w:hAnsi="Times New Roman"/>
          <w:sz w:val="28"/>
          <w:szCs w:val="28"/>
        </w:rPr>
        <w:t>емориал павшим воинам в годы Гражданской и Великой отечественной войны</w:t>
      </w:r>
      <w:r>
        <w:rPr>
          <w:rFonts w:ascii="Times New Roman" w:hAnsi="Times New Roman"/>
          <w:sz w:val="28"/>
          <w:szCs w:val="28"/>
        </w:rPr>
        <w:t xml:space="preserve">; монумент воинам 339-й стрелковой дивизии, павшим при освобождении станицы Кагальницкой; монумент «Вечная Слава героям, павшим за </w:t>
      </w:r>
      <w:r>
        <w:rPr>
          <w:rFonts w:ascii="Times New Roman" w:hAnsi="Times New Roman"/>
          <w:sz w:val="28"/>
          <w:szCs w:val="28"/>
        </w:rPr>
        <w:lastRenderedPageBreak/>
        <w:t>свободу и независимость нашей Родины». Ремонт произведен из средств местного бюджета в размере 88,335</w:t>
      </w:r>
      <w:r w:rsidRPr="00D202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Завезено 50 тонн песка на </w:t>
      </w:r>
      <w:r w:rsidRPr="00942EF1">
        <w:rPr>
          <w:rFonts w:ascii="Times New Roman" w:hAnsi="Times New Roman"/>
          <w:sz w:val="28"/>
          <w:szCs w:val="28"/>
        </w:rPr>
        <w:t xml:space="preserve"> </w:t>
      </w:r>
      <w:r w:rsidRPr="005E0E82">
        <w:rPr>
          <w:rFonts w:ascii="Times New Roman" w:hAnsi="Times New Roman"/>
          <w:sz w:val="28"/>
          <w:szCs w:val="28"/>
        </w:rPr>
        <w:t>кладбищ</w:t>
      </w:r>
      <w:r>
        <w:rPr>
          <w:rFonts w:ascii="Times New Roman" w:hAnsi="Times New Roman"/>
          <w:sz w:val="28"/>
          <w:szCs w:val="28"/>
        </w:rPr>
        <w:t>а к</w:t>
      </w:r>
      <w:r w:rsidRPr="00942EF1">
        <w:rPr>
          <w:rFonts w:ascii="Times New Roman" w:hAnsi="Times New Roman"/>
          <w:sz w:val="28"/>
          <w:szCs w:val="28"/>
        </w:rPr>
        <w:t xml:space="preserve"> престольному празднику «Пасха» </w:t>
      </w:r>
      <w:r>
        <w:rPr>
          <w:rFonts w:ascii="Times New Roman" w:hAnsi="Times New Roman"/>
          <w:sz w:val="28"/>
          <w:szCs w:val="28"/>
        </w:rPr>
        <w:t xml:space="preserve">и детские площадки на сумму </w:t>
      </w:r>
      <w:r w:rsidRPr="00215401">
        <w:rPr>
          <w:rFonts w:ascii="Times New Roman" w:hAnsi="Times New Roman"/>
          <w:sz w:val="28"/>
          <w:szCs w:val="28"/>
        </w:rPr>
        <w:t>15</w:t>
      </w:r>
      <w:r w:rsidRPr="005E0E82">
        <w:t xml:space="preserve"> </w:t>
      </w:r>
      <w:r w:rsidRPr="005E0E82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. Е</w:t>
      </w:r>
      <w:r w:rsidRPr="00942EF1">
        <w:rPr>
          <w:rFonts w:ascii="Times New Roman" w:hAnsi="Times New Roman"/>
          <w:sz w:val="28"/>
          <w:szCs w:val="28"/>
        </w:rPr>
        <w:t xml:space="preserve">жегодно проводится </w:t>
      </w:r>
      <w:r>
        <w:rPr>
          <w:rFonts w:ascii="Times New Roman" w:hAnsi="Times New Roman"/>
          <w:sz w:val="28"/>
          <w:szCs w:val="28"/>
        </w:rPr>
        <w:t>уборка</w:t>
      </w:r>
      <w:r w:rsidRPr="00942EF1">
        <w:rPr>
          <w:rFonts w:ascii="Times New Roman" w:hAnsi="Times New Roman"/>
          <w:sz w:val="28"/>
          <w:szCs w:val="28"/>
        </w:rPr>
        <w:t xml:space="preserve"> на кладбищ</w:t>
      </w:r>
      <w:r>
        <w:rPr>
          <w:rFonts w:ascii="Times New Roman" w:hAnsi="Times New Roman"/>
          <w:sz w:val="28"/>
          <w:szCs w:val="28"/>
        </w:rPr>
        <w:t>ах</w:t>
      </w:r>
      <w:r w:rsidRPr="00942EF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вывозится</w:t>
      </w:r>
      <w:r w:rsidRPr="00942EF1">
        <w:rPr>
          <w:rFonts w:ascii="Times New Roman" w:hAnsi="Times New Roman"/>
          <w:sz w:val="28"/>
          <w:szCs w:val="28"/>
        </w:rPr>
        <w:t xml:space="preserve"> мусор, выкашивается сухая трава, </w:t>
      </w:r>
      <w:r>
        <w:rPr>
          <w:rFonts w:ascii="Times New Roman" w:hAnsi="Times New Roman"/>
          <w:sz w:val="28"/>
          <w:szCs w:val="28"/>
        </w:rPr>
        <w:t>затраты составили 198,739 тыс. руб. В конце  2018 года  частично  отремонтирован забор на старом кладбище, на сумму 195,187</w:t>
      </w:r>
      <w:r w:rsidRPr="005E0E82">
        <w:t xml:space="preserve"> </w:t>
      </w:r>
      <w:r w:rsidRPr="005E0E82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 договор на   сбор, вывоз и утилизация ртутьсодержащих отходов на сумму 30 тыс. руб., 2 контейнера размещены на территории поселения (в районе пер. Кольцовский и по улице Почтовая. Также был произведен спил сухих деревьев на территории Кагальницкого сельского поселения на сумму 596,742 тыс.руб. (обрезано, кронировано более 50 деревьев,</w:t>
      </w:r>
      <w:r w:rsidRPr="00041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вывезены ветки после сильного ветра). 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мусорные пакеты и прочие хозяйственные товары для благоустройства поселения составили – 50,705 тыс. рублей.</w:t>
      </w:r>
    </w:p>
    <w:p w:rsidR="00430FBD" w:rsidRPr="00942EF1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праздникам  приобретены  баннеры на сумму 206 тыс. руб. Установлены дополнительные флагштоки и флаги расцвечивания, проведены  работы по подготовке к праздничным мероприятиям  «Крещение Господне» - на сумму 25,938 тыс. рублей, «День Победы» - 64,659 тыс.руб, «Праздник Ивана Купала» - 99,678 </w:t>
      </w:r>
      <w:r w:rsidRPr="00FE275D">
        <w:rPr>
          <w:rFonts w:ascii="Times New Roman" w:hAnsi="Times New Roman"/>
          <w:sz w:val="28"/>
          <w:szCs w:val="28"/>
        </w:rPr>
        <w:t>тыс.руб</w:t>
      </w:r>
      <w:r>
        <w:rPr>
          <w:rFonts w:ascii="Times New Roman" w:hAnsi="Times New Roman"/>
          <w:sz w:val="28"/>
          <w:szCs w:val="28"/>
        </w:rPr>
        <w:t>, новогоднее украшение улиц поселения- 71,995</w:t>
      </w:r>
      <w:r w:rsidRPr="00FE275D">
        <w:t xml:space="preserve"> </w:t>
      </w:r>
      <w:r w:rsidRPr="00FE275D">
        <w:rPr>
          <w:rFonts w:ascii="Times New Roman" w:hAnsi="Times New Roman"/>
          <w:sz w:val="28"/>
          <w:szCs w:val="28"/>
        </w:rPr>
        <w:t>тыс.руб</w:t>
      </w:r>
      <w:r>
        <w:rPr>
          <w:rFonts w:ascii="Times New Roman" w:hAnsi="Times New Roman"/>
          <w:sz w:val="28"/>
          <w:szCs w:val="28"/>
        </w:rPr>
        <w:t>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просьбой об отлове беспризорных собак обратилось 5 жителей Кагальницкого поселения. Отловом собак занимается специализированная организация, с которой нами заключен контракт. Отлов одной собаки поселению </w:t>
      </w:r>
      <w:r w:rsidRPr="00873644">
        <w:rPr>
          <w:rFonts w:ascii="Times New Roman" w:hAnsi="Times New Roman"/>
          <w:sz w:val="28"/>
          <w:szCs w:val="28"/>
        </w:rPr>
        <w:t xml:space="preserve">обходится в </w:t>
      </w:r>
      <w:r>
        <w:rPr>
          <w:rFonts w:ascii="Times New Roman" w:hAnsi="Times New Roman"/>
          <w:sz w:val="28"/>
          <w:szCs w:val="28"/>
        </w:rPr>
        <w:t>4500 рублей</w:t>
      </w:r>
      <w:r w:rsidRPr="00873644">
        <w:rPr>
          <w:rFonts w:ascii="Times New Roman" w:hAnsi="Times New Roman"/>
          <w:sz w:val="28"/>
          <w:szCs w:val="28"/>
        </w:rPr>
        <w:t>. В</w:t>
      </w:r>
      <w:r>
        <w:rPr>
          <w:rFonts w:ascii="Times New Roman" w:hAnsi="Times New Roman"/>
          <w:sz w:val="28"/>
          <w:szCs w:val="28"/>
        </w:rPr>
        <w:t>сего в 2018 году</w:t>
      </w:r>
      <w:r w:rsidRPr="00873644">
        <w:rPr>
          <w:rFonts w:ascii="Times New Roman" w:hAnsi="Times New Roman"/>
          <w:sz w:val="28"/>
          <w:szCs w:val="28"/>
        </w:rPr>
        <w:t xml:space="preserve"> было отловлено </w:t>
      </w:r>
      <w:r>
        <w:rPr>
          <w:rFonts w:ascii="Times New Roman" w:hAnsi="Times New Roman"/>
          <w:sz w:val="28"/>
          <w:szCs w:val="28"/>
        </w:rPr>
        <w:t>10</w:t>
      </w:r>
      <w:r w:rsidRPr="00873644">
        <w:rPr>
          <w:rFonts w:ascii="Times New Roman" w:hAnsi="Times New Roman"/>
          <w:sz w:val="28"/>
          <w:szCs w:val="28"/>
        </w:rPr>
        <w:t xml:space="preserve"> голов</w:t>
      </w:r>
      <w:r>
        <w:rPr>
          <w:rFonts w:ascii="Times New Roman" w:hAnsi="Times New Roman"/>
          <w:sz w:val="28"/>
          <w:szCs w:val="28"/>
        </w:rPr>
        <w:t>,</w:t>
      </w:r>
      <w:r w:rsidRPr="00873644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/>
          <w:sz w:val="28"/>
          <w:szCs w:val="28"/>
        </w:rPr>
        <w:t>45</w:t>
      </w:r>
      <w:r w:rsidRPr="00873644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лей.</w:t>
      </w:r>
      <w:r w:rsidRPr="00873644">
        <w:rPr>
          <w:rFonts w:ascii="Times New Roman" w:hAnsi="Times New Roman"/>
          <w:sz w:val="28"/>
          <w:szCs w:val="28"/>
        </w:rPr>
        <w:t xml:space="preserve"> 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по покосу сорной растительности  и по уходу за цветниками на территории поселения составили 513,964</w:t>
      </w:r>
      <w:r w:rsidRPr="007D662B">
        <w:t xml:space="preserve"> </w:t>
      </w:r>
      <w:r w:rsidRPr="007D662B">
        <w:rPr>
          <w:rFonts w:ascii="Times New Roman" w:hAnsi="Times New Roman"/>
          <w:sz w:val="28"/>
          <w:szCs w:val="28"/>
        </w:rPr>
        <w:t>тысяч рублей</w:t>
      </w:r>
      <w:r>
        <w:rPr>
          <w:rFonts w:ascii="Times New Roman" w:hAnsi="Times New Roman"/>
          <w:sz w:val="28"/>
          <w:szCs w:val="28"/>
        </w:rPr>
        <w:t>.</w:t>
      </w:r>
    </w:p>
    <w:p w:rsidR="00430FBD" w:rsidRPr="008779E1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9E1">
        <w:rPr>
          <w:rFonts w:ascii="Times New Roman" w:hAnsi="Times New Roman"/>
          <w:sz w:val="28"/>
          <w:szCs w:val="28"/>
        </w:rPr>
        <w:t>Заключен</w:t>
      </w:r>
      <w:r>
        <w:rPr>
          <w:rFonts w:ascii="Times New Roman" w:hAnsi="Times New Roman"/>
          <w:sz w:val="28"/>
          <w:szCs w:val="28"/>
        </w:rPr>
        <w:t>ы</w:t>
      </w:r>
      <w:r w:rsidRPr="008779E1">
        <w:rPr>
          <w:rFonts w:ascii="Times New Roman" w:hAnsi="Times New Roman"/>
          <w:sz w:val="28"/>
          <w:szCs w:val="28"/>
        </w:rPr>
        <w:t xml:space="preserve">  договор</w:t>
      </w:r>
      <w:r>
        <w:rPr>
          <w:rFonts w:ascii="Times New Roman" w:hAnsi="Times New Roman"/>
          <w:sz w:val="28"/>
          <w:szCs w:val="28"/>
        </w:rPr>
        <w:t>ы</w:t>
      </w:r>
      <w:r w:rsidRPr="008779E1">
        <w:rPr>
          <w:rFonts w:ascii="Times New Roman" w:hAnsi="Times New Roman"/>
          <w:sz w:val="28"/>
          <w:szCs w:val="28"/>
        </w:rPr>
        <w:t xml:space="preserve"> на обнародование официальной информации (печать информационного бюлл</w:t>
      </w:r>
      <w:r>
        <w:rPr>
          <w:rFonts w:ascii="Times New Roman" w:hAnsi="Times New Roman"/>
          <w:sz w:val="28"/>
          <w:szCs w:val="28"/>
        </w:rPr>
        <w:t>е</w:t>
      </w:r>
      <w:r w:rsidRPr="008779E1">
        <w:rPr>
          <w:rFonts w:ascii="Times New Roman" w:hAnsi="Times New Roman"/>
          <w:sz w:val="28"/>
          <w:szCs w:val="28"/>
        </w:rPr>
        <w:t xml:space="preserve">теня) на сумму </w:t>
      </w:r>
      <w:r>
        <w:rPr>
          <w:rFonts w:ascii="Times New Roman" w:hAnsi="Times New Roman"/>
          <w:sz w:val="28"/>
          <w:szCs w:val="28"/>
        </w:rPr>
        <w:t>173,997</w:t>
      </w:r>
      <w:r w:rsidRPr="008779E1">
        <w:rPr>
          <w:rFonts w:ascii="Times New Roman" w:hAnsi="Times New Roman"/>
          <w:sz w:val="28"/>
          <w:szCs w:val="28"/>
        </w:rPr>
        <w:t xml:space="preserve"> тыс. рублей.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9E1">
        <w:rPr>
          <w:rFonts w:ascii="Times New Roman" w:hAnsi="Times New Roman"/>
          <w:sz w:val="28"/>
          <w:szCs w:val="28"/>
        </w:rPr>
        <w:t xml:space="preserve">Для доступа к единому порталу информационной базы ГИС ЖКХ  был заключен контракт на сумму </w:t>
      </w:r>
      <w:r>
        <w:rPr>
          <w:rFonts w:ascii="Times New Roman" w:hAnsi="Times New Roman"/>
          <w:sz w:val="28"/>
          <w:szCs w:val="28"/>
        </w:rPr>
        <w:t>19,232</w:t>
      </w:r>
      <w:r w:rsidRPr="008779E1">
        <w:rPr>
          <w:rFonts w:ascii="Times New Roman" w:hAnsi="Times New Roman"/>
          <w:sz w:val="28"/>
          <w:szCs w:val="28"/>
        </w:rPr>
        <w:t xml:space="preserve"> тыс. рублей.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Проведена акарицидная (противоклещевая обработка)33,75 га площади на сумму 54,0</w:t>
      </w:r>
      <w:r w:rsidRPr="007D662B">
        <w:t xml:space="preserve"> </w:t>
      </w:r>
      <w:r w:rsidRPr="007D662B">
        <w:rPr>
          <w:rFonts w:ascii="Times New Roman" w:hAnsi="Times New Roman"/>
          <w:sz w:val="28"/>
          <w:szCs w:val="28"/>
        </w:rPr>
        <w:t>тысяч рублей</w:t>
      </w:r>
      <w:r>
        <w:rPr>
          <w:rFonts w:ascii="Times New Roman" w:hAnsi="Times New Roman"/>
          <w:sz w:val="28"/>
          <w:szCs w:val="28"/>
        </w:rPr>
        <w:t xml:space="preserve"> (1600 рублей-1 га).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91034A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Вся работа администрации – это забота о населении. </w:t>
      </w:r>
    </w:p>
    <w:p w:rsidR="00430FBD" w:rsidRDefault="00430FBD" w:rsidP="00430FBD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7853">
        <w:rPr>
          <w:rFonts w:ascii="Times New Roman" w:hAnsi="Times New Roman"/>
          <w:sz w:val="28"/>
          <w:szCs w:val="28"/>
        </w:rPr>
        <w:t>Водопроводная сеть</w:t>
      </w:r>
      <w:r w:rsidRPr="00D202EA">
        <w:rPr>
          <w:rFonts w:ascii="Times New Roman" w:hAnsi="Times New Roman"/>
          <w:sz w:val="28"/>
          <w:szCs w:val="28"/>
        </w:rPr>
        <w:t xml:space="preserve"> на территории Кагальницкого сельского поселения имеет протяженность 59,1 км.</w:t>
      </w:r>
    </w:p>
    <w:p w:rsidR="00430FBD" w:rsidRDefault="00430FBD" w:rsidP="00430FBD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046D">
        <w:rPr>
          <w:rFonts w:ascii="Times New Roman" w:hAnsi="Times New Roman"/>
          <w:sz w:val="28"/>
          <w:szCs w:val="28"/>
        </w:rPr>
        <w:t>Водоснабжением на территории Кагальницкого сельского поселения занимается МП ЖКХ</w:t>
      </w:r>
      <w:r w:rsidRPr="005E0E82">
        <w:t xml:space="preserve"> </w:t>
      </w:r>
      <w:r w:rsidRPr="005E0E82">
        <w:rPr>
          <w:rFonts w:ascii="Times New Roman" w:hAnsi="Times New Roman"/>
          <w:sz w:val="28"/>
          <w:szCs w:val="28"/>
        </w:rPr>
        <w:t>Кагальницкого сельского 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304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>Саржан В</w:t>
      </w:r>
      <w:r w:rsidRPr="0096299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96299D">
        <w:rPr>
          <w:rFonts w:ascii="Times New Roman" w:hAnsi="Times New Roman"/>
          <w:sz w:val="28"/>
          <w:szCs w:val="28"/>
        </w:rPr>
        <w:t>.</w:t>
      </w:r>
    </w:p>
    <w:p w:rsidR="00430FBD" w:rsidRDefault="00430FBD" w:rsidP="00430FBD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мая 2017 года учредителем МП ЖКХ является КУИ Кагальницкого района.</w:t>
      </w:r>
    </w:p>
    <w:p w:rsidR="00430FBD" w:rsidRPr="00D202EA" w:rsidRDefault="00430FBD" w:rsidP="00430FB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2EA">
        <w:rPr>
          <w:rFonts w:ascii="Times New Roman" w:hAnsi="Times New Roman"/>
          <w:sz w:val="28"/>
          <w:szCs w:val="28"/>
        </w:rPr>
        <w:t>Жизненно важным для поселения остается состояние водопроводных сетей.  Техническое состояние трубопроводов характеризуется высоким уровнем износа, высокой аварийностью, низким коэффициентом полезного действия мощностей и большими потерями энергоносителей. На сегодняшний день замены требует 15,5 км водопровода, а это 26% от общей протяженности, т.е. четвертая её часть.</w:t>
      </w:r>
    </w:p>
    <w:p w:rsidR="00430FBD" w:rsidRPr="00A315D1" w:rsidRDefault="00430FBD" w:rsidP="00430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02EA">
        <w:rPr>
          <w:rFonts w:ascii="Times New Roman" w:hAnsi="Times New Roman"/>
          <w:sz w:val="28"/>
          <w:szCs w:val="28"/>
        </w:rPr>
        <w:t xml:space="preserve">Гарантированное круглосуточное обеспечение населения качественной питьевой водой, снижение </w:t>
      </w:r>
      <w:r>
        <w:rPr>
          <w:rFonts w:ascii="Times New Roman" w:hAnsi="Times New Roman"/>
          <w:sz w:val="28"/>
          <w:szCs w:val="28"/>
        </w:rPr>
        <w:t>перебоев подачи и потерь воды, требует значительных финансовых</w:t>
      </w:r>
      <w:r w:rsidRPr="00D202EA">
        <w:rPr>
          <w:rFonts w:ascii="Times New Roman" w:hAnsi="Times New Roman"/>
          <w:sz w:val="28"/>
          <w:szCs w:val="28"/>
        </w:rPr>
        <w:t xml:space="preserve"> затрат.</w:t>
      </w:r>
    </w:p>
    <w:p w:rsidR="00430FBD" w:rsidRPr="00D202EA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2EA">
        <w:rPr>
          <w:rFonts w:ascii="Times New Roman" w:hAnsi="Times New Roman"/>
          <w:sz w:val="28"/>
          <w:szCs w:val="28"/>
        </w:rPr>
        <w:lastRenderedPageBreak/>
        <w:t xml:space="preserve">Ежегодно на территории поселения выполняются работы по текущему ремонту сетей водоснабжения с использованием новейших технологий из современных пластиковых материалов. </w:t>
      </w:r>
    </w:p>
    <w:p w:rsidR="00430FBD" w:rsidRDefault="00430FBD" w:rsidP="00430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Следующим из основных вопросов местного значения – это </w:t>
      </w:r>
      <w:r w:rsidRPr="004A525C">
        <w:rPr>
          <w:rFonts w:ascii="Times New Roman" w:hAnsi="Times New Roman"/>
          <w:b/>
          <w:sz w:val="28"/>
          <w:szCs w:val="28"/>
          <w:u w:val="single"/>
        </w:rPr>
        <w:t xml:space="preserve">уличное </w:t>
      </w:r>
      <w:r>
        <w:rPr>
          <w:rFonts w:ascii="Times New Roman" w:hAnsi="Times New Roman"/>
          <w:sz w:val="28"/>
          <w:szCs w:val="28"/>
        </w:rPr>
        <w:t>освещение. Обеспечение жителей Кагальницкого сельского поселения качественными услугами уличным освещением-одна из приоритетных задач муниципального образования. За счет средств местного бюджета проводятся работы по ремонту и обслуживанию сетей наружного освещения, в том числе и по поступающим заявкам от жителей. Расходы на обслуживание сетей уличного освещения за 2018 год составило 419,3</w:t>
      </w:r>
      <w:r w:rsidRPr="00D202EA">
        <w:rPr>
          <w:rFonts w:ascii="Times New Roman" w:hAnsi="Times New Roman"/>
          <w:sz w:val="28"/>
          <w:szCs w:val="28"/>
        </w:rPr>
        <w:t xml:space="preserve"> </w:t>
      </w:r>
      <w:r w:rsidRPr="00DA42C8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рублей.</w:t>
      </w:r>
      <w:r w:rsidRPr="00AE78CE">
        <w:rPr>
          <w:rFonts w:ascii="Times New Roman" w:hAnsi="Times New Roman"/>
          <w:sz w:val="40"/>
          <w:szCs w:val="40"/>
        </w:rPr>
        <w:t xml:space="preserve">  </w:t>
      </w:r>
      <w:r w:rsidRPr="005B7C06">
        <w:rPr>
          <w:rFonts w:ascii="Times New Roman" w:hAnsi="Times New Roman"/>
          <w:sz w:val="28"/>
          <w:szCs w:val="28"/>
        </w:rPr>
        <w:t>Оплата за потребленную элект</w:t>
      </w:r>
      <w:r>
        <w:rPr>
          <w:rFonts w:ascii="Times New Roman" w:hAnsi="Times New Roman"/>
          <w:sz w:val="28"/>
          <w:szCs w:val="28"/>
        </w:rPr>
        <w:t>р</w:t>
      </w:r>
      <w:r w:rsidRPr="005B7C06">
        <w:rPr>
          <w:rFonts w:ascii="Times New Roman" w:hAnsi="Times New Roman"/>
          <w:sz w:val="28"/>
          <w:szCs w:val="28"/>
        </w:rPr>
        <w:t xml:space="preserve">оэнергию сетями наружного уличного освещения </w:t>
      </w:r>
      <w:r>
        <w:rPr>
          <w:rFonts w:ascii="Times New Roman" w:hAnsi="Times New Roman"/>
          <w:sz w:val="28"/>
          <w:szCs w:val="28"/>
        </w:rPr>
        <w:t>– 3216,549</w:t>
      </w:r>
      <w:r w:rsidRPr="00886F3A">
        <w:rPr>
          <w:rFonts w:ascii="Times New Roman" w:hAnsi="Times New Roman"/>
          <w:sz w:val="28"/>
          <w:szCs w:val="28"/>
        </w:rPr>
        <w:t xml:space="preserve"> </w:t>
      </w:r>
      <w:r w:rsidRPr="00DA42C8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2C8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Приобретены новые уличные светильники, лампы, реле времени, кабель сип  на 223,705 тыс.</w:t>
      </w:r>
      <w:r w:rsidRPr="009C0A4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рублей.</w:t>
      </w:r>
    </w:p>
    <w:p w:rsidR="00430FBD" w:rsidRDefault="00430FBD" w:rsidP="00430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текущий ремонт системы видеонаблюдения -48,0</w:t>
      </w:r>
      <w:r w:rsidRPr="008535C9">
        <w:t xml:space="preserve"> </w:t>
      </w:r>
      <w:r w:rsidRPr="008535C9">
        <w:rPr>
          <w:rFonts w:ascii="Times New Roman" w:hAnsi="Times New Roman"/>
          <w:sz w:val="28"/>
          <w:szCs w:val="28"/>
        </w:rPr>
        <w:t>тыс. рублей.</w:t>
      </w:r>
    </w:p>
    <w:p w:rsidR="00430FBD" w:rsidRDefault="00430FBD" w:rsidP="00430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771F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благоустройство пешеходной дорожки к детскому саду «Морячок»  по ул. Шоссейная составили 292, 962 рублей.</w:t>
      </w:r>
    </w:p>
    <w:p w:rsidR="00430FBD" w:rsidRPr="0091034A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За отчетный период в администрацию поселения поступило 138 обращений граждан. Из них 72 письменных, 66 устных,  в том числе 11 коллективных. В основном - это обращения жителей об устранении антисанитарной зоны, содержании домашних животных, отлов бродячих собак, земельные споры, вопросы по благоустройству, спил деревьев, ряд вопросов по уже переданным полномочиям (водоснабжение и дорожная деятельность).</w:t>
      </w:r>
    </w:p>
    <w:p w:rsidR="00430FBD" w:rsidRDefault="00430FBD" w:rsidP="00430FBD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 отчетный период с января по декабрь 2018 года включительно Администрацией Кагальницкого сельского поселения и Собранием депутатов Кагальницкого сельского поселения была </w:t>
      </w:r>
      <w:r w:rsidRPr="000A65FE">
        <w:rPr>
          <w:rFonts w:ascii="Times New Roman" w:hAnsi="Times New Roman"/>
          <w:sz w:val="28"/>
          <w:szCs w:val="28"/>
        </w:rPr>
        <w:t>проведен</w:t>
      </w:r>
      <w:r>
        <w:rPr>
          <w:rFonts w:ascii="Times New Roman" w:hAnsi="Times New Roman"/>
          <w:sz w:val="28"/>
          <w:szCs w:val="28"/>
        </w:rPr>
        <w:t>а следующая работа:</w:t>
      </w:r>
    </w:p>
    <w:p w:rsidR="00430FBD" w:rsidRPr="001C5C23" w:rsidRDefault="00430FBD" w:rsidP="00430FBD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</w:rPr>
      </w:pPr>
      <w:r w:rsidRPr="000A65FE">
        <w:rPr>
          <w:rFonts w:ascii="Times New Roman" w:hAnsi="Times New Roman"/>
          <w:sz w:val="28"/>
          <w:szCs w:val="28"/>
        </w:rPr>
        <w:t xml:space="preserve"> </w:t>
      </w:r>
      <w:r w:rsidRPr="001C5C23">
        <w:rPr>
          <w:rFonts w:ascii="Times New Roman" w:eastAsia="Calibri" w:hAnsi="Times New Roman"/>
          <w:sz w:val="28"/>
          <w:szCs w:val="28"/>
        </w:rPr>
        <w:t xml:space="preserve">Проведено </w:t>
      </w:r>
      <w:r>
        <w:rPr>
          <w:rFonts w:ascii="Times New Roman" w:eastAsia="Calibri" w:hAnsi="Times New Roman"/>
          <w:sz w:val="28"/>
          <w:szCs w:val="28"/>
        </w:rPr>
        <w:t>11</w:t>
      </w:r>
      <w:r w:rsidRPr="001C5C23">
        <w:rPr>
          <w:rFonts w:ascii="Times New Roman" w:eastAsia="Calibri" w:hAnsi="Times New Roman"/>
          <w:sz w:val="28"/>
          <w:szCs w:val="28"/>
        </w:rPr>
        <w:t xml:space="preserve"> заседаний и </w:t>
      </w:r>
      <w:r>
        <w:rPr>
          <w:rFonts w:ascii="Times New Roman" w:eastAsia="Calibri" w:hAnsi="Times New Roman"/>
          <w:sz w:val="28"/>
          <w:szCs w:val="28"/>
        </w:rPr>
        <w:t>принято 28</w:t>
      </w:r>
      <w:r w:rsidRPr="001C5C23">
        <w:rPr>
          <w:rFonts w:ascii="Times New Roman" w:eastAsia="Calibri" w:hAnsi="Times New Roman"/>
          <w:sz w:val="28"/>
          <w:szCs w:val="28"/>
        </w:rPr>
        <w:t xml:space="preserve"> решени</w:t>
      </w:r>
      <w:r>
        <w:rPr>
          <w:rFonts w:ascii="Times New Roman" w:eastAsia="Calibri" w:hAnsi="Times New Roman"/>
          <w:sz w:val="28"/>
          <w:szCs w:val="28"/>
        </w:rPr>
        <w:t>й</w:t>
      </w:r>
      <w:r w:rsidRPr="001C5C23">
        <w:rPr>
          <w:rFonts w:ascii="Times New Roman" w:eastAsia="Calibri" w:hAnsi="Times New Roman"/>
          <w:sz w:val="28"/>
          <w:szCs w:val="28"/>
        </w:rPr>
        <w:t xml:space="preserve"> Собрания депутатов Кагальницкого сельского поселения. Заключено </w:t>
      </w:r>
      <w:r>
        <w:rPr>
          <w:rFonts w:ascii="Times New Roman" w:eastAsia="Calibri" w:hAnsi="Times New Roman"/>
          <w:sz w:val="28"/>
          <w:szCs w:val="28"/>
        </w:rPr>
        <w:t>163</w:t>
      </w:r>
      <w:r w:rsidRPr="001C5C2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</w:rPr>
        <w:t>контракта</w:t>
      </w:r>
      <w:r w:rsidRPr="001C5C23">
        <w:rPr>
          <w:rFonts w:ascii="Times New Roman" w:eastAsia="Calibri" w:hAnsi="Times New Roman"/>
          <w:bCs/>
          <w:sz w:val="28"/>
          <w:szCs w:val="28"/>
        </w:rPr>
        <w:t xml:space="preserve"> и договор</w:t>
      </w:r>
      <w:r>
        <w:rPr>
          <w:rFonts w:ascii="Times New Roman" w:eastAsia="Calibri" w:hAnsi="Times New Roman"/>
          <w:bCs/>
          <w:sz w:val="28"/>
          <w:szCs w:val="28"/>
        </w:rPr>
        <w:t>а</w:t>
      </w:r>
      <w:r w:rsidRPr="001C5C23">
        <w:rPr>
          <w:rFonts w:ascii="Times New Roman" w:eastAsia="Calibri" w:hAnsi="Times New Roman"/>
          <w:sz w:val="28"/>
          <w:szCs w:val="28"/>
        </w:rPr>
        <w:t xml:space="preserve"> на выполнение работ, оказание услуг и поставку товаров. Н</w:t>
      </w:r>
      <w:r>
        <w:rPr>
          <w:rFonts w:ascii="Times New Roman" w:eastAsia="Calibri" w:hAnsi="Times New Roman"/>
          <w:sz w:val="28"/>
          <w:szCs w:val="28"/>
        </w:rPr>
        <w:t>а граждан предоставлено 217</w:t>
      </w:r>
      <w:r w:rsidRPr="001C5C23">
        <w:rPr>
          <w:rFonts w:ascii="Times New Roman" w:eastAsia="Calibri" w:hAnsi="Times New Roman"/>
          <w:sz w:val="28"/>
          <w:szCs w:val="28"/>
        </w:rPr>
        <w:t xml:space="preserve"> характеристик. Выдано </w:t>
      </w:r>
      <w:r>
        <w:rPr>
          <w:rFonts w:ascii="Times New Roman" w:eastAsia="Calibri" w:hAnsi="Times New Roman"/>
          <w:sz w:val="28"/>
          <w:szCs w:val="28"/>
        </w:rPr>
        <w:t>2134</w:t>
      </w:r>
      <w:r w:rsidRPr="001C5C23">
        <w:rPr>
          <w:rFonts w:ascii="Times New Roman" w:eastAsia="Calibri" w:hAnsi="Times New Roman"/>
          <w:sz w:val="28"/>
          <w:szCs w:val="28"/>
        </w:rPr>
        <w:t xml:space="preserve"> регистрационны</w:t>
      </w:r>
      <w:r>
        <w:rPr>
          <w:rFonts w:ascii="Times New Roman" w:eastAsia="Calibri" w:hAnsi="Times New Roman"/>
          <w:sz w:val="28"/>
          <w:szCs w:val="28"/>
        </w:rPr>
        <w:t>е справ</w:t>
      </w:r>
      <w:r w:rsidRPr="001C5C23">
        <w:rPr>
          <w:rFonts w:ascii="Times New Roman" w:eastAsia="Calibri" w:hAnsi="Times New Roman"/>
          <w:sz w:val="28"/>
          <w:szCs w:val="28"/>
        </w:rPr>
        <w:t>к</w:t>
      </w:r>
      <w:r>
        <w:rPr>
          <w:rFonts w:ascii="Times New Roman" w:eastAsia="Calibri" w:hAnsi="Times New Roman"/>
          <w:sz w:val="28"/>
          <w:szCs w:val="28"/>
        </w:rPr>
        <w:t>и</w:t>
      </w:r>
      <w:r w:rsidRPr="001C5C23">
        <w:rPr>
          <w:rFonts w:ascii="Times New Roman" w:eastAsia="Calibri" w:hAnsi="Times New Roman"/>
          <w:sz w:val="28"/>
          <w:szCs w:val="28"/>
        </w:rPr>
        <w:t xml:space="preserve"> о составе семьи</w:t>
      </w:r>
      <w:r>
        <w:rPr>
          <w:rFonts w:ascii="Times New Roman" w:eastAsia="Calibri" w:hAnsi="Times New Roman"/>
          <w:sz w:val="28"/>
          <w:szCs w:val="28"/>
        </w:rPr>
        <w:t xml:space="preserve"> и 132</w:t>
      </w:r>
      <w:r w:rsidRPr="001C5C23">
        <w:rPr>
          <w:rFonts w:ascii="Times New Roman" w:eastAsia="Calibri" w:hAnsi="Times New Roman"/>
          <w:sz w:val="28"/>
          <w:szCs w:val="28"/>
        </w:rPr>
        <w:t xml:space="preserve"> о личном подсобном хозяйстве. Из похозяйственных книг, в целях регистрации права собственности на земельные участки, гражданам предоставлены </w:t>
      </w:r>
      <w:r>
        <w:rPr>
          <w:rFonts w:ascii="Times New Roman" w:eastAsia="Calibri" w:hAnsi="Times New Roman"/>
          <w:sz w:val="28"/>
          <w:szCs w:val="28"/>
        </w:rPr>
        <w:t xml:space="preserve">53выписок. 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5C23">
        <w:rPr>
          <w:rFonts w:ascii="Times New Roman" w:eastAsia="Calibri" w:hAnsi="Times New Roman"/>
          <w:sz w:val="28"/>
          <w:szCs w:val="28"/>
        </w:rPr>
        <w:t xml:space="preserve">Открыто </w:t>
      </w:r>
      <w:r>
        <w:rPr>
          <w:rFonts w:ascii="Times New Roman" w:eastAsia="Calibri" w:hAnsi="Times New Roman"/>
          <w:sz w:val="28"/>
          <w:szCs w:val="28"/>
        </w:rPr>
        <w:t>30</w:t>
      </w:r>
      <w:r w:rsidRPr="001C5C23">
        <w:rPr>
          <w:rFonts w:ascii="Times New Roman" w:eastAsia="Calibri" w:hAnsi="Times New Roman"/>
          <w:sz w:val="28"/>
          <w:szCs w:val="28"/>
        </w:rPr>
        <w:t xml:space="preserve"> лицевых счет</w:t>
      </w:r>
      <w:r>
        <w:rPr>
          <w:rFonts w:ascii="Times New Roman" w:eastAsia="Calibri" w:hAnsi="Times New Roman"/>
          <w:sz w:val="28"/>
          <w:szCs w:val="28"/>
        </w:rPr>
        <w:t>а</w:t>
      </w:r>
      <w:r w:rsidRPr="001C5C23">
        <w:rPr>
          <w:rFonts w:ascii="Times New Roman" w:eastAsia="Calibri" w:hAnsi="Times New Roman"/>
          <w:sz w:val="28"/>
          <w:szCs w:val="28"/>
        </w:rPr>
        <w:t xml:space="preserve"> прибывшим гражданам, в связи с куплей-продажей домовладений. </w:t>
      </w:r>
    </w:p>
    <w:p w:rsidR="00430FBD" w:rsidRPr="001C5C23" w:rsidRDefault="00430FBD" w:rsidP="00430F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Поставлено на учет в качестве нуждающихся в улучшении жилищных условий 6 семей, снято в связи с приобретением-10.</w:t>
      </w:r>
    </w:p>
    <w:p w:rsidR="00430FBD" w:rsidRPr="001C5C23" w:rsidRDefault="00430FBD" w:rsidP="00430F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5C23">
        <w:rPr>
          <w:rFonts w:ascii="Times New Roman" w:eastAsia="Calibri" w:hAnsi="Times New Roman"/>
          <w:sz w:val="28"/>
          <w:szCs w:val="28"/>
        </w:rPr>
        <w:t xml:space="preserve">Сформировано и выдано </w:t>
      </w:r>
      <w:r>
        <w:rPr>
          <w:rFonts w:ascii="Times New Roman" w:eastAsia="Calibri" w:hAnsi="Times New Roman"/>
          <w:sz w:val="28"/>
          <w:szCs w:val="28"/>
        </w:rPr>
        <w:t>23</w:t>
      </w:r>
      <w:r w:rsidRPr="001C5C23">
        <w:rPr>
          <w:rFonts w:ascii="Times New Roman" w:eastAsia="Calibri" w:hAnsi="Times New Roman"/>
          <w:sz w:val="28"/>
          <w:szCs w:val="28"/>
        </w:rPr>
        <w:t xml:space="preserve"> пакет</w:t>
      </w:r>
      <w:r>
        <w:rPr>
          <w:rFonts w:ascii="Times New Roman" w:eastAsia="Calibri" w:hAnsi="Times New Roman"/>
          <w:sz w:val="28"/>
          <w:szCs w:val="28"/>
        </w:rPr>
        <w:t>а</w:t>
      </w:r>
      <w:r w:rsidRPr="001C5C23">
        <w:rPr>
          <w:rFonts w:ascii="Times New Roman" w:eastAsia="Calibri" w:hAnsi="Times New Roman"/>
          <w:sz w:val="28"/>
          <w:szCs w:val="28"/>
        </w:rPr>
        <w:t xml:space="preserve"> документов для получения сельхоз кредита.</w:t>
      </w:r>
    </w:p>
    <w:p w:rsidR="00430FBD" w:rsidRPr="001C5C23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5C23">
        <w:rPr>
          <w:rFonts w:ascii="Times New Roman" w:hAnsi="Times New Roman"/>
          <w:sz w:val="28"/>
          <w:szCs w:val="28"/>
        </w:rPr>
        <w:t>Кроме того, Администрация Кагальницкого сельского поселения осуществляет переданные в соответствии с федеральными законами отдельные государственные полномочия по ведению первичного воинского учета за счет средств Федерального фонда компенсаций.</w:t>
      </w:r>
    </w:p>
    <w:p w:rsidR="00430FBD" w:rsidRPr="00772A92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Pr="001C5C23">
        <w:rPr>
          <w:rFonts w:ascii="Times New Roman" w:hAnsi="Times New Roman"/>
          <w:sz w:val="28"/>
          <w:szCs w:val="28"/>
        </w:rPr>
        <w:t xml:space="preserve"> году на воинский учет поставлено </w:t>
      </w:r>
      <w:r>
        <w:rPr>
          <w:rFonts w:ascii="Times New Roman" w:hAnsi="Times New Roman"/>
          <w:sz w:val="28"/>
          <w:szCs w:val="28"/>
        </w:rPr>
        <w:t>86</w:t>
      </w:r>
      <w:r w:rsidRPr="001C5C23">
        <w:rPr>
          <w:rFonts w:ascii="Times New Roman" w:hAnsi="Times New Roman"/>
          <w:sz w:val="28"/>
          <w:szCs w:val="28"/>
        </w:rPr>
        <w:t xml:space="preserve"> человек, снято </w:t>
      </w:r>
      <w:r>
        <w:rPr>
          <w:rFonts w:ascii="Times New Roman" w:hAnsi="Times New Roman"/>
          <w:sz w:val="28"/>
          <w:szCs w:val="28"/>
        </w:rPr>
        <w:t>111 человек. Выявлено</w:t>
      </w:r>
      <w:r w:rsidRPr="001C5C2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3 человека, проживающий</w:t>
      </w:r>
      <w:r w:rsidRPr="001C5C23">
        <w:rPr>
          <w:rFonts w:ascii="Times New Roman" w:eastAsia="Calibri" w:hAnsi="Times New Roman"/>
          <w:sz w:val="28"/>
          <w:szCs w:val="28"/>
        </w:rPr>
        <w:t xml:space="preserve"> на территории поселения, не стоящих </w:t>
      </w:r>
      <w:r w:rsidRPr="00C95B1C">
        <w:rPr>
          <w:rFonts w:ascii="Times New Roman" w:eastAsia="Calibri" w:hAnsi="Times New Roman"/>
          <w:sz w:val="28"/>
          <w:szCs w:val="28"/>
        </w:rPr>
        <w:t>на воинском учете.</w:t>
      </w:r>
    </w:p>
    <w:p w:rsidR="00430FBD" w:rsidRPr="00CD7DF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5C23">
        <w:rPr>
          <w:rFonts w:ascii="Times New Roman" w:hAnsi="Times New Roman"/>
          <w:sz w:val="28"/>
          <w:szCs w:val="28"/>
        </w:rPr>
        <w:t xml:space="preserve">Всего на воинском учете в Кагальницком сельском </w:t>
      </w:r>
      <w:r>
        <w:rPr>
          <w:rFonts w:ascii="Times New Roman" w:hAnsi="Times New Roman"/>
          <w:sz w:val="28"/>
          <w:szCs w:val="28"/>
        </w:rPr>
        <w:t xml:space="preserve">поселении состоит </w:t>
      </w:r>
      <w:r w:rsidRPr="009404B2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CD7DFD">
        <w:rPr>
          <w:rFonts w:ascii="Times New Roman" w:hAnsi="Times New Roman"/>
          <w:sz w:val="28"/>
          <w:szCs w:val="28"/>
        </w:rPr>
        <w:t xml:space="preserve"> человек военнообязанных.</w:t>
      </w:r>
    </w:p>
    <w:p w:rsidR="00430FBD" w:rsidRPr="00772A92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95B1C">
        <w:rPr>
          <w:rFonts w:ascii="Times New Roman" w:hAnsi="Times New Roman"/>
          <w:sz w:val="28"/>
          <w:szCs w:val="28"/>
        </w:rPr>
        <w:t xml:space="preserve">Администрация Кагальницкого сельского поселения самостоятельно осуществляет полномочия в области архитектуры и градостроительства. </w:t>
      </w:r>
    </w:p>
    <w:p w:rsidR="00430FBD" w:rsidRPr="00C95B1C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B1C">
        <w:rPr>
          <w:rFonts w:ascii="Times New Roman" w:hAnsi="Times New Roman"/>
          <w:sz w:val="28"/>
          <w:szCs w:val="28"/>
        </w:rPr>
        <w:lastRenderedPageBreak/>
        <w:t xml:space="preserve">Выдано </w:t>
      </w:r>
      <w:r>
        <w:rPr>
          <w:rFonts w:ascii="Times New Roman" w:hAnsi="Times New Roman"/>
          <w:sz w:val="28"/>
          <w:szCs w:val="28"/>
        </w:rPr>
        <w:t>31</w:t>
      </w:r>
      <w:r w:rsidRPr="00C95B1C">
        <w:rPr>
          <w:rFonts w:ascii="Times New Roman" w:hAnsi="Times New Roman"/>
          <w:sz w:val="28"/>
          <w:szCs w:val="28"/>
        </w:rPr>
        <w:t xml:space="preserve"> разрешени</w:t>
      </w:r>
      <w:r>
        <w:rPr>
          <w:rFonts w:ascii="Times New Roman" w:hAnsi="Times New Roman"/>
          <w:sz w:val="28"/>
          <w:szCs w:val="28"/>
        </w:rPr>
        <w:t>е</w:t>
      </w:r>
      <w:r w:rsidRPr="00C95B1C">
        <w:rPr>
          <w:rFonts w:ascii="Times New Roman" w:hAnsi="Times New Roman"/>
          <w:sz w:val="28"/>
          <w:szCs w:val="28"/>
        </w:rPr>
        <w:t xml:space="preserve"> на строительство индивидуальных домов</w:t>
      </w:r>
      <w:r>
        <w:rPr>
          <w:rFonts w:ascii="Times New Roman" w:hAnsi="Times New Roman"/>
          <w:sz w:val="28"/>
          <w:szCs w:val="28"/>
        </w:rPr>
        <w:t>,  12 разрешений на реконструкцию индивидуальных жилых домов</w:t>
      </w:r>
      <w:r w:rsidRPr="00C95B1C">
        <w:rPr>
          <w:rFonts w:ascii="Times New Roman" w:hAnsi="Times New Roman"/>
          <w:sz w:val="28"/>
          <w:szCs w:val="28"/>
        </w:rPr>
        <w:t>.</w:t>
      </w:r>
    </w:p>
    <w:p w:rsidR="00430FBD" w:rsidRPr="00C95B1C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B1C">
        <w:rPr>
          <w:rFonts w:ascii="Times New Roman" w:eastAsia="Calibri" w:hAnsi="Times New Roman"/>
          <w:sz w:val="28"/>
          <w:szCs w:val="28"/>
        </w:rPr>
        <w:t xml:space="preserve">На строительство гражданских зданий выдано </w:t>
      </w:r>
      <w:r>
        <w:rPr>
          <w:rFonts w:ascii="Times New Roman" w:eastAsia="Calibri" w:hAnsi="Times New Roman"/>
          <w:sz w:val="28"/>
          <w:szCs w:val="28"/>
        </w:rPr>
        <w:t>3</w:t>
      </w:r>
      <w:r w:rsidRPr="00C95B1C">
        <w:rPr>
          <w:rFonts w:ascii="Times New Roman" w:eastAsia="Calibri" w:hAnsi="Times New Roman"/>
          <w:sz w:val="28"/>
          <w:szCs w:val="28"/>
        </w:rPr>
        <w:t xml:space="preserve"> разрешени</w:t>
      </w:r>
      <w:r>
        <w:rPr>
          <w:rFonts w:ascii="Times New Roman" w:eastAsia="Calibri" w:hAnsi="Times New Roman"/>
          <w:sz w:val="28"/>
          <w:szCs w:val="28"/>
        </w:rPr>
        <w:t>й</w:t>
      </w:r>
      <w:r w:rsidRPr="00C95B1C">
        <w:rPr>
          <w:rFonts w:ascii="Times New Roman" w:eastAsia="Calibri" w:hAnsi="Times New Roman"/>
          <w:sz w:val="28"/>
          <w:szCs w:val="28"/>
        </w:rPr>
        <w:t xml:space="preserve">, на реконструкцию – </w:t>
      </w:r>
      <w:r>
        <w:rPr>
          <w:rFonts w:ascii="Times New Roman" w:eastAsia="Calibri" w:hAnsi="Times New Roman"/>
          <w:sz w:val="28"/>
          <w:szCs w:val="28"/>
        </w:rPr>
        <w:t>2</w:t>
      </w:r>
      <w:r w:rsidRPr="00C95B1C">
        <w:rPr>
          <w:rFonts w:ascii="Times New Roman" w:eastAsia="Calibri" w:hAnsi="Times New Roman"/>
          <w:sz w:val="28"/>
          <w:szCs w:val="28"/>
        </w:rPr>
        <w:t>.</w:t>
      </w:r>
    </w:p>
    <w:p w:rsidR="00430FBD" w:rsidRPr="00C95B1C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B1C">
        <w:rPr>
          <w:rFonts w:ascii="Times New Roman" w:hAnsi="Times New Roman"/>
          <w:sz w:val="28"/>
          <w:szCs w:val="28"/>
        </w:rPr>
        <w:t>Введен</w:t>
      </w:r>
      <w:r>
        <w:rPr>
          <w:rFonts w:ascii="Times New Roman" w:hAnsi="Times New Roman"/>
          <w:sz w:val="28"/>
          <w:szCs w:val="28"/>
        </w:rPr>
        <w:t>ы</w:t>
      </w:r>
      <w:r w:rsidRPr="00C95B1C">
        <w:rPr>
          <w:rFonts w:ascii="Times New Roman" w:hAnsi="Times New Roman"/>
          <w:sz w:val="28"/>
          <w:szCs w:val="28"/>
        </w:rPr>
        <w:t xml:space="preserve"> в эксплуатацию </w:t>
      </w:r>
      <w:r>
        <w:rPr>
          <w:rFonts w:ascii="Times New Roman" w:hAnsi="Times New Roman"/>
          <w:sz w:val="28"/>
          <w:szCs w:val="28"/>
        </w:rPr>
        <w:t>14</w:t>
      </w:r>
      <w:r w:rsidRPr="00C95B1C">
        <w:rPr>
          <w:rFonts w:ascii="Times New Roman" w:hAnsi="Times New Roman"/>
          <w:sz w:val="28"/>
          <w:szCs w:val="28"/>
        </w:rPr>
        <w:t xml:space="preserve"> жил</w:t>
      </w:r>
      <w:r>
        <w:rPr>
          <w:rFonts w:ascii="Times New Roman" w:hAnsi="Times New Roman"/>
          <w:sz w:val="28"/>
          <w:szCs w:val="28"/>
        </w:rPr>
        <w:t>ых</w:t>
      </w:r>
      <w:r w:rsidRPr="00C95B1C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 xml:space="preserve">ов, </w:t>
      </w:r>
      <w:r w:rsidRPr="003C6ABC">
        <w:rPr>
          <w:rFonts w:ascii="Times New Roman" w:hAnsi="Times New Roman"/>
          <w:sz w:val="28"/>
          <w:szCs w:val="28"/>
        </w:rPr>
        <w:t>гражданских зданий</w:t>
      </w:r>
      <w:r>
        <w:rPr>
          <w:rFonts w:ascii="Times New Roman" w:hAnsi="Times New Roman"/>
          <w:sz w:val="28"/>
          <w:szCs w:val="28"/>
        </w:rPr>
        <w:t>- 9</w:t>
      </w:r>
      <w:r w:rsidRPr="00C95B1C">
        <w:rPr>
          <w:rFonts w:ascii="Times New Roman" w:hAnsi="Times New Roman"/>
          <w:sz w:val="28"/>
          <w:szCs w:val="28"/>
        </w:rPr>
        <w:t>.</w:t>
      </w:r>
    </w:p>
    <w:p w:rsidR="00430FBD" w:rsidRDefault="00430FBD" w:rsidP="00430F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Выдано 41 ордер</w:t>
      </w:r>
      <w:r w:rsidRPr="00C95B1C">
        <w:rPr>
          <w:rFonts w:ascii="Times New Roman" w:hAnsi="Times New Roman"/>
          <w:sz w:val="28"/>
          <w:szCs w:val="28"/>
        </w:rPr>
        <w:t xml:space="preserve"> на производство земляных работ. </w:t>
      </w:r>
    </w:p>
    <w:p w:rsidR="00430FBD" w:rsidRPr="00BB0B59" w:rsidRDefault="00430FBD" w:rsidP="00430FBD">
      <w:pPr>
        <w:spacing w:after="0"/>
        <w:rPr>
          <w:rFonts w:ascii="Times New Roman" w:hAnsi="Times New Roman"/>
          <w:sz w:val="28"/>
          <w:szCs w:val="28"/>
        </w:rPr>
      </w:pPr>
      <w:r w:rsidRPr="00BB0B59">
        <w:rPr>
          <w:rFonts w:ascii="Times New Roman" w:eastAsia="+mn-ea" w:hAnsi="Times New Roman"/>
          <w:kern w:val="24"/>
          <w:sz w:val="28"/>
          <w:szCs w:val="28"/>
        </w:rPr>
        <w:t xml:space="preserve">В целях  создания необходимых условий для обеспечения </w:t>
      </w:r>
      <w:r w:rsidRPr="00BB0B59">
        <w:rPr>
          <w:rFonts w:ascii="Times New Roman" w:eastAsia="+mn-ea" w:hAnsi="Times New Roman"/>
          <w:bCs/>
          <w:kern w:val="24"/>
          <w:sz w:val="28"/>
          <w:szCs w:val="28"/>
        </w:rPr>
        <w:t>пожарной безопасности</w:t>
      </w:r>
      <w:r w:rsidRPr="00BB0B59">
        <w:rPr>
          <w:rFonts w:ascii="Times New Roman" w:eastAsia="+mn-ea" w:hAnsi="Times New Roman"/>
          <w:kern w:val="24"/>
          <w:sz w:val="28"/>
          <w:szCs w:val="28"/>
        </w:rPr>
        <w:t>, защиты жизни и здоровья граждан на территории  Кагальницкого сельского поселения производится устройство минерализованных  полос по периметру многолетних насаждений и границам населенных пунктов, произведена опашка кладбищ</w:t>
      </w:r>
      <w:r>
        <w:rPr>
          <w:rFonts w:ascii="Times New Roman" w:eastAsia="+mn-ea" w:hAnsi="Times New Roman"/>
          <w:kern w:val="24"/>
          <w:sz w:val="28"/>
          <w:szCs w:val="28"/>
        </w:rPr>
        <w:t xml:space="preserve"> на сумму 16,663</w:t>
      </w:r>
      <w:r w:rsidRPr="001F6717">
        <w:t xml:space="preserve"> </w:t>
      </w:r>
      <w:r>
        <w:rPr>
          <w:rFonts w:ascii="Times New Roman" w:eastAsia="+mn-ea" w:hAnsi="Times New Roman"/>
          <w:kern w:val="24"/>
          <w:sz w:val="28"/>
          <w:szCs w:val="28"/>
        </w:rPr>
        <w:t>тыс. рублей, на тушение пожаров затрачено 23,997</w:t>
      </w:r>
      <w:r w:rsidRPr="001F6717">
        <w:t xml:space="preserve"> </w:t>
      </w:r>
      <w:r w:rsidRPr="001F6717">
        <w:rPr>
          <w:rFonts w:ascii="Times New Roman" w:eastAsia="+mn-ea" w:hAnsi="Times New Roman"/>
          <w:kern w:val="24"/>
          <w:sz w:val="28"/>
          <w:szCs w:val="28"/>
        </w:rPr>
        <w:t>тыс. рублей.</w:t>
      </w:r>
      <w:r w:rsidRPr="00BB0B59">
        <w:rPr>
          <w:rFonts w:ascii="Times New Roman" w:eastAsia="+mn-ea" w:hAnsi="Times New Roman"/>
          <w:kern w:val="24"/>
          <w:sz w:val="28"/>
          <w:szCs w:val="28"/>
        </w:rPr>
        <w:t xml:space="preserve">  </w:t>
      </w:r>
      <w:r>
        <w:rPr>
          <w:rFonts w:ascii="Times New Roman" w:eastAsia="+mn-ea" w:hAnsi="Times New Roman"/>
          <w:kern w:val="24"/>
          <w:sz w:val="28"/>
          <w:szCs w:val="28"/>
        </w:rPr>
        <w:t>Размещаются объявления в газете, распространяются памятки, проводятся сходы граждан. Изготовлены буклеты и памятки  на сумму 3,6 тыс. рублей.</w:t>
      </w:r>
    </w:p>
    <w:p w:rsidR="00430FBD" w:rsidRPr="00BB0B59" w:rsidRDefault="00430FBD" w:rsidP="00430FB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B0B59">
        <w:rPr>
          <w:rFonts w:ascii="Times New Roman" w:eastAsia="+mn-ea" w:hAnsi="Times New Roman"/>
          <w:bCs/>
          <w:kern w:val="24"/>
          <w:sz w:val="28"/>
          <w:szCs w:val="28"/>
        </w:rPr>
        <w:t>В мае проводились меропр</w:t>
      </w:r>
      <w:r>
        <w:rPr>
          <w:rFonts w:ascii="Times New Roman" w:eastAsia="+mn-ea" w:hAnsi="Times New Roman"/>
          <w:bCs/>
          <w:kern w:val="24"/>
          <w:sz w:val="28"/>
          <w:szCs w:val="28"/>
        </w:rPr>
        <w:t>и</w:t>
      </w:r>
      <w:r w:rsidRPr="00BB0B59">
        <w:rPr>
          <w:rFonts w:ascii="Times New Roman" w:eastAsia="+mn-ea" w:hAnsi="Times New Roman"/>
          <w:bCs/>
          <w:kern w:val="24"/>
          <w:sz w:val="28"/>
          <w:szCs w:val="28"/>
        </w:rPr>
        <w:t>ятия по безопасности</w:t>
      </w:r>
      <w:r>
        <w:rPr>
          <w:rFonts w:ascii="Times New Roman" w:eastAsia="+mn-ea" w:hAnsi="Times New Roman"/>
          <w:bCs/>
          <w:kern w:val="24"/>
          <w:sz w:val="28"/>
          <w:szCs w:val="28"/>
        </w:rPr>
        <w:t xml:space="preserve"> на водных объектах с привлечением аварийно-спасательного формирования.</w:t>
      </w:r>
    </w:p>
    <w:p w:rsidR="00430FBD" w:rsidRDefault="00430FBD" w:rsidP="00430F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95B1C">
        <w:rPr>
          <w:rFonts w:ascii="Times New Roman" w:hAnsi="Times New Roman"/>
          <w:sz w:val="28"/>
          <w:szCs w:val="28"/>
        </w:rPr>
        <w:t xml:space="preserve">атрулирование территории поселения </w:t>
      </w:r>
      <w:r>
        <w:rPr>
          <w:rFonts w:ascii="Times New Roman" w:hAnsi="Times New Roman"/>
          <w:sz w:val="28"/>
          <w:szCs w:val="28"/>
        </w:rPr>
        <w:t xml:space="preserve"> в праздничные дни </w:t>
      </w:r>
      <w:r w:rsidRPr="00C95B1C">
        <w:rPr>
          <w:rFonts w:ascii="Times New Roman" w:hAnsi="Times New Roman"/>
          <w:sz w:val="28"/>
          <w:szCs w:val="28"/>
        </w:rPr>
        <w:t xml:space="preserve">осуществляет Кагальницкая добровольная народная дружина по охране общественного порядка «КОБР» - казачий отряд быстрого реагирования. Количество членов отряда составляет 23 человека. </w:t>
      </w:r>
    </w:p>
    <w:p w:rsidR="00430FBD" w:rsidRDefault="00430FBD" w:rsidP="00430F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bdr w:val="none" w:sz="0" w:space="0" w:color="auto" w:frame="1"/>
        </w:rPr>
      </w:pPr>
      <w:r>
        <w:rPr>
          <w:color w:val="000000"/>
          <w:sz w:val="27"/>
          <w:szCs w:val="27"/>
          <w:bdr w:val="none" w:sz="0" w:space="0" w:color="auto" w:frame="1"/>
        </w:rPr>
        <w:t>В</w:t>
      </w:r>
      <w:r w:rsidRPr="003F6908">
        <w:rPr>
          <w:color w:val="000000"/>
          <w:sz w:val="27"/>
          <w:szCs w:val="27"/>
          <w:bdr w:val="none" w:sz="0" w:space="0" w:color="auto" w:frame="1"/>
        </w:rPr>
        <w:t xml:space="preserve"> </w:t>
      </w:r>
      <w:r>
        <w:rPr>
          <w:color w:val="000000"/>
          <w:sz w:val="27"/>
          <w:szCs w:val="27"/>
          <w:bdr w:val="none" w:sz="0" w:space="0" w:color="auto" w:frame="1"/>
        </w:rPr>
        <w:t xml:space="preserve">2018 году  прошли без нарушений две  избирательные кампании на территории поселения  создано 8 УИК, все они были подготовлены к работе и  оснащены необходимым оборудованием для печати протоколов с </w:t>
      </w:r>
      <w:r>
        <w:rPr>
          <w:color w:val="000000"/>
          <w:sz w:val="27"/>
          <w:szCs w:val="27"/>
          <w:bdr w:val="none" w:sz="0" w:space="0" w:color="auto" w:frame="1"/>
          <w:lang w:val="en-US"/>
        </w:rPr>
        <w:t>QR</w:t>
      </w:r>
      <w:r w:rsidRPr="00737853">
        <w:rPr>
          <w:color w:val="000000"/>
          <w:sz w:val="27"/>
          <w:szCs w:val="27"/>
          <w:bdr w:val="none" w:sz="0" w:space="0" w:color="auto" w:frame="1"/>
        </w:rPr>
        <w:t>-</w:t>
      </w:r>
      <w:r>
        <w:rPr>
          <w:color w:val="000000"/>
          <w:sz w:val="27"/>
          <w:szCs w:val="27"/>
          <w:bdr w:val="none" w:sz="0" w:space="0" w:color="auto" w:frame="1"/>
        </w:rPr>
        <w:t>кодом.</w:t>
      </w:r>
    </w:p>
    <w:p w:rsidR="00430FBD" w:rsidRDefault="00430FBD" w:rsidP="00430F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bdr w:val="none" w:sz="0" w:space="0" w:color="auto" w:frame="1"/>
        </w:rPr>
      </w:pPr>
      <w:r>
        <w:rPr>
          <w:color w:val="000000"/>
          <w:sz w:val="27"/>
          <w:szCs w:val="27"/>
          <w:bdr w:val="none" w:sz="0" w:space="0" w:color="auto" w:frame="1"/>
        </w:rPr>
        <w:t>Ежегодно проводится повышение квалификации сотрудников Администрации. В 2018 году обучено 10 сотрудников, 3 на безвозмездной основе в центре ГО и ЧС,  и 7 сотрудников по работе в системе «Дело» и «Трудовое законодательство», «Противодействие коррупции», «Организация системы закупок» и др.  на сумму 33,8 тыс. рублей.</w:t>
      </w:r>
    </w:p>
    <w:p w:rsidR="00430FBD" w:rsidRDefault="00430FBD" w:rsidP="00430F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bdr w:val="none" w:sz="0" w:space="0" w:color="auto" w:frame="1"/>
        </w:rPr>
      </w:pPr>
      <w:r>
        <w:rPr>
          <w:color w:val="000000"/>
          <w:sz w:val="27"/>
          <w:szCs w:val="27"/>
          <w:bdr w:val="none" w:sz="0" w:space="0" w:color="auto" w:frame="1"/>
        </w:rPr>
        <w:t>Заключен договор на обслуживание АПС на сумму 18,0</w:t>
      </w:r>
      <w:r w:rsidRPr="008779E1">
        <w:t xml:space="preserve"> </w:t>
      </w:r>
      <w:r w:rsidRPr="008779E1">
        <w:rPr>
          <w:color w:val="000000"/>
          <w:sz w:val="27"/>
          <w:szCs w:val="27"/>
          <w:bdr w:val="none" w:sz="0" w:space="0" w:color="auto" w:frame="1"/>
        </w:rPr>
        <w:t>тыс. рублей</w:t>
      </w:r>
      <w:r>
        <w:rPr>
          <w:color w:val="000000"/>
          <w:sz w:val="27"/>
          <w:szCs w:val="27"/>
          <w:bdr w:val="none" w:sz="0" w:space="0" w:color="auto" w:frame="1"/>
        </w:rPr>
        <w:t>, заключен договор на ТО ВДГО на сумму 9,999 тыс. рублей.</w:t>
      </w:r>
    </w:p>
    <w:p w:rsidR="00430FBD" w:rsidRPr="00737853" w:rsidRDefault="00430FBD" w:rsidP="00430FB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7"/>
          <w:szCs w:val="27"/>
          <w:bdr w:val="none" w:sz="0" w:space="0" w:color="auto" w:frame="1"/>
        </w:rPr>
      </w:pPr>
      <w:r w:rsidRPr="00737853">
        <w:rPr>
          <w:b/>
          <w:color w:val="000000"/>
          <w:sz w:val="27"/>
          <w:szCs w:val="27"/>
          <w:bdr w:val="none" w:sz="0" w:space="0" w:color="auto" w:frame="1"/>
        </w:rPr>
        <w:t xml:space="preserve">О </w:t>
      </w:r>
      <w:r>
        <w:rPr>
          <w:b/>
          <w:color w:val="000000"/>
          <w:sz w:val="27"/>
          <w:szCs w:val="27"/>
          <w:bdr w:val="none" w:sz="0" w:space="0" w:color="auto" w:frame="1"/>
        </w:rPr>
        <w:t>к</w:t>
      </w:r>
      <w:r w:rsidRPr="00737853">
        <w:rPr>
          <w:b/>
          <w:color w:val="000000"/>
          <w:sz w:val="27"/>
          <w:szCs w:val="27"/>
          <w:bdr w:val="none" w:sz="0" w:space="0" w:color="auto" w:frame="1"/>
        </w:rPr>
        <w:t>ультуре</w:t>
      </w:r>
      <w:r>
        <w:rPr>
          <w:b/>
          <w:color w:val="000000"/>
          <w:sz w:val="27"/>
          <w:szCs w:val="27"/>
          <w:bdr w:val="none" w:sz="0" w:space="0" w:color="auto" w:frame="1"/>
        </w:rPr>
        <w:t>:</w:t>
      </w:r>
    </w:p>
    <w:p w:rsidR="00430FBD" w:rsidRPr="0089250F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50F">
        <w:rPr>
          <w:rFonts w:ascii="Times New Roman" w:hAnsi="Times New Roman"/>
          <w:sz w:val="28"/>
          <w:szCs w:val="28"/>
        </w:rPr>
        <w:t xml:space="preserve">Малиновский СДК считает своей </w:t>
      </w:r>
      <w:r w:rsidRPr="0089250F">
        <w:rPr>
          <w:rFonts w:ascii="Times New Roman" w:hAnsi="Times New Roman"/>
          <w:b/>
          <w:sz w:val="28"/>
          <w:szCs w:val="28"/>
        </w:rPr>
        <w:t xml:space="preserve">целью </w:t>
      </w:r>
      <w:r w:rsidRPr="0089250F">
        <w:rPr>
          <w:rFonts w:ascii="Times New Roman" w:hAnsi="Times New Roman"/>
          <w:sz w:val="28"/>
          <w:szCs w:val="28"/>
        </w:rPr>
        <w:t>– удовлетворение духовных потребностей и культурных запросов населения посёлка, создание условий для развития творческой инициативы и организации отдыха людей, проживающих на обслуживаемой территории.</w:t>
      </w:r>
    </w:p>
    <w:p w:rsidR="00430FBD" w:rsidRPr="0089250F" w:rsidRDefault="00430FBD" w:rsidP="00430F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50F">
        <w:rPr>
          <w:rFonts w:ascii="Times New Roman" w:hAnsi="Times New Roman"/>
          <w:sz w:val="28"/>
          <w:szCs w:val="28"/>
        </w:rPr>
        <w:t xml:space="preserve">Реализуя эти цели, МБУК КСП «Малиновский СДК» осуществляет свою деятельность дифференцированно, на основе конкретных запросов и потребностей населения, активно используя средства и формы организации досуга, расширяя спектр культурных услуг и качество создаваемого культурного продукта. </w:t>
      </w:r>
    </w:p>
    <w:p w:rsidR="00430FBD" w:rsidRPr="0089250F" w:rsidRDefault="00430FBD" w:rsidP="00430F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89250F">
        <w:rPr>
          <w:rFonts w:ascii="Times New Roman" w:hAnsi="Times New Roman"/>
          <w:sz w:val="28"/>
          <w:szCs w:val="28"/>
        </w:rPr>
        <w:t>В Доме культуры работают коллективы</w:t>
      </w:r>
      <w:r w:rsidRPr="0089250F">
        <w:rPr>
          <w:rFonts w:ascii="Times New Roman" w:hAnsi="Times New Roman"/>
          <w:color w:val="000000"/>
          <w:spacing w:val="6"/>
          <w:sz w:val="28"/>
          <w:szCs w:val="28"/>
        </w:rPr>
        <w:t xml:space="preserve"> художественной самодеятельности. Э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то вокальные группы «Солнышко», «Альянс», «Малиновые зори</w:t>
      </w:r>
      <w:r w:rsidRPr="0089250F">
        <w:rPr>
          <w:rFonts w:ascii="Times New Roman" w:hAnsi="Times New Roman"/>
          <w:color w:val="000000"/>
          <w:spacing w:val="6"/>
          <w:sz w:val="28"/>
          <w:szCs w:val="28"/>
        </w:rPr>
        <w:t xml:space="preserve">»,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трио «Хуторянка», театральная студия «Орфей», военно-патриотический Клуб «Патриот», кружок любителей-мастеров «Хозяюшка», группа «День и ночь» </w:t>
      </w:r>
      <w:r w:rsidRPr="0089250F">
        <w:rPr>
          <w:rFonts w:ascii="Times New Roman" w:hAnsi="Times New Roman"/>
          <w:color w:val="000000"/>
          <w:spacing w:val="6"/>
          <w:sz w:val="28"/>
          <w:szCs w:val="28"/>
        </w:rPr>
        <w:t>и солисты.</w:t>
      </w:r>
    </w:p>
    <w:p w:rsidR="00430FBD" w:rsidRPr="00AE7DF0" w:rsidRDefault="00430FBD" w:rsidP="00430F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89250F">
        <w:rPr>
          <w:rFonts w:ascii="Times New Roman" w:hAnsi="Times New Roman"/>
          <w:color w:val="000000"/>
          <w:spacing w:val="6"/>
          <w:sz w:val="28"/>
          <w:szCs w:val="28"/>
        </w:rPr>
        <w:t xml:space="preserve"> Коллективы художественной самодеятельности всегда принимают участие в проведении всех народных гуляний и праздников, в мероприятиях гражданско-патриотического и духовно-нравственного направления. 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 2018 год</w:t>
      </w:r>
      <w:r w:rsidRPr="00C95B1C">
        <w:rPr>
          <w:rFonts w:ascii="Times New Roman" w:hAnsi="Times New Roman"/>
          <w:sz w:val="28"/>
          <w:szCs w:val="28"/>
        </w:rPr>
        <w:t xml:space="preserve"> работниками МБУК КСП «Малиновский СДК» было проведено </w:t>
      </w:r>
      <w:r>
        <w:rPr>
          <w:rFonts w:ascii="Times New Roman" w:hAnsi="Times New Roman"/>
          <w:b/>
          <w:sz w:val="28"/>
          <w:szCs w:val="28"/>
        </w:rPr>
        <w:t>более 100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 w:rsidRPr="00C95B1C">
        <w:rPr>
          <w:rFonts w:ascii="Times New Roman" w:hAnsi="Times New Roman"/>
          <w:sz w:val="28"/>
          <w:szCs w:val="28"/>
        </w:rPr>
        <w:t>, на которых присутствовало</w:t>
      </w:r>
      <w:r w:rsidRPr="00E31BC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свыше 5,5 тысяч </w:t>
      </w:r>
      <w:r w:rsidRPr="00C95B1C">
        <w:rPr>
          <w:rFonts w:ascii="Times New Roman" w:hAnsi="Times New Roman"/>
          <w:sz w:val="28"/>
          <w:szCs w:val="28"/>
        </w:rPr>
        <w:t xml:space="preserve"> человек. </w:t>
      </w:r>
      <w:r>
        <w:rPr>
          <w:rFonts w:ascii="Times New Roman" w:hAnsi="Times New Roman"/>
          <w:sz w:val="28"/>
          <w:szCs w:val="28"/>
        </w:rPr>
        <w:t xml:space="preserve"> Это </w:t>
      </w:r>
      <w:r w:rsidRPr="00994757">
        <w:rPr>
          <w:rFonts w:ascii="Times New Roman" w:hAnsi="Times New Roman"/>
          <w:sz w:val="28"/>
          <w:szCs w:val="28"/>
        </w:rPr>
        <w:t>мероприяти</w:t>
      </w:r>
      <w:r>
        <w:rPr>
          <w:rFonts w:ascii="Times New Roman" w:hAnsi="Times New Roman"/>
          <w:sz w:val="28"/>
          <w:szCs w:val="28"/>
        </w:rPr>
        <w:t>я</w:t>
      </w:r>
      <w:r w:rsidRPr="00994757">
        <w:rPr>
          <w:rFonts w:ascii="Times New Roman" w:hAnsi="Times New Roman"/>
          <w:sz w:val="28"/>
          <w:szCs w:val="28"/>
        </w:rPr>
        <w:t xml:space="preserve"> </w:t>
      </w:r>
      <w:r w:rsidRPr="00C95B1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станице Кагальницкой, в поселке Малиновка,</w:t>
      </w:r>
      <w:r w:rsidRPr="00C95B1C">
        <w:rPr>
          <w:rFonts w:ascii="Times New Roman" w:hAnsi="Times New Roman"/>
          <w:sz w:val="28"/>
          <w:szCs w:val="28"/>
        </w:rPr>
        <w:t xml:space="preserve"> х. Кагальничёк</w:t>
      </w:r>
      <w:r>
        <w:rPr>
          <w:rFonts w:ascii="Times New Roman" w:hAnsi="Times New Roman"/>
          <w:sz w:val="28"/>
          <w:szCs w:val="28"/>
        </w:rPr>
        <w:t>.</w:t>
      </w:r>
      <w:r w:rsidRPr="00C95B1C">
        <w:rPr>
          <w:rFonts w:ascii="Times New Roman" w:hAnsi="Times New Roman"/>
          <w:sz w:val="28"/>
          <w:szCs w:val="28"/>
        </w:rPr>
        <w:t xml:space="preserve"> 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мероприятиями были: рождественские вечера, «Широка Масленица-2018», в этом году это был не просто праздник, это был конкурс-смотр, праздники ко дню защитника отечества, 8 марта, День смеха, День соседей, День защиты детей, праздник Троицы, День России, День молодежи, праздник Ивана Купала, дни сел и поселков, Новогодние мероприятия и другие.</w:t>
      </w:r>
    </w:p>
    <w:p w:rsidR="00430FBD" w:rsidRPr="006B4692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 января были организованы Крещенские купания в проруби, с  угощением всех горячим травяным чаем.</w:t>
      </w:r>
    </w:p>
    <w:p w:rsidR="00430FBD" w:rsidRDefault="00430FBD" w:rsidP="00430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7D662B">
        <w:rPr>
          <w:rFonts w:ascii="Times New Roman" w:hAnsi="Times New Roman"/>
          <w:sz w:val="28"/>
          <w:szCs w:val="28"/>
        </w:rPr>
        <w:t>Митинги ко дню освобождения станицы Кагальницкой от немецко-фашистских захватчиков</w:t>
      </w:r>
      <w:r>
        <w:rPr>
          <w:rFonts w:ascii="Times New Roman" w:hAnsi="Times New Roman"/>
          <w:sz w:val="28"/>
          <w:szCs w:val="28"/>
        </w:rPr>
        <w:t xml:space="preserve">, День победы, День памяти и скорби. </w:t>
      </w:r>
    </w:p>
    <w:p w:rsidR="00430FBD" w:rsidRDefault="00430FBD" w:rsidP="00430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Участие в фестивалях «Славься Дон, славься Отечество», «Гвоздики Отечества», «Лазорик» и другие мероприятия.</w:t>
      </w:r>
    </w:p>
    <w:p w:rsidR="00430FBD" w:rsidRDefault="00430FBD" w:rsidP="00430FBD">
      <w:pPr>
        <w:tabs>
          <w:tab w:val="left" w:pos="72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Дважды за этот период на территорию поселения были приглашены развлекательные аттракционы, цирк Шапито, батуты, которые размещались не только в станице Кагальницкой, но и в поселке Малиновка, хутор Кагальничек, чтобы сделать досуг населения более насыщенным.</w:t>
      </w:r>
    </w:p>
    <w:p w:rsidR="00430FBD" w:rsidRDefault="00430FBD" w:rsidP="00430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жителей станицы Кагальницкой и хутора Кагальничек   ко дню Победы был организован праздничный фейерверк на сумму 96,0 тыс. рублей.</w:t>
      </w:r>
    </w:p>
    <w:p w:rsidR="00430FBD" w:rsidRPr="007D662B" w:rsidRDefault="00430FBD" w:rsidP="00430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улучшения привлекательности внешнего вида здания и увеличения охвата населения досуговой деятельностью  был произведен текущий ремонт электропроводки здания СК в х. Кагальничек и СДК п. Малиновка, пожарных выходов  на сумму 179,54 тыс. рублей, произведена  замена  старых светильников на энергосберегающие, установлены софиты, инфро-красные светильники-обогреватели, (замена боковых кулис и установка перил) на сумму 82,46 тыс.рублей, улучшена материально-техническая база. </w:t>
      </w:r>
    </w:p>
    <w:p w:rsidR="00430FBD" w:rsidRPr="00737853" w:rsidRDefault="00430FBD" w:rsidP="00430F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7853">
        <w:rPr>
          <w:rFonts w:ascii="Times New Roman" w:hAnsi="Times New Roman"/>
          <w:b/>
          <w:sz w:val="28"/>
          <w:szCs w:val="28"/>
        </w:rPr>
        <w:t>О  спорте: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A9B">
        <w:rPr>
          <w:rFonts w:ascii="Times New Roman" w:hAnsi="Times New Roman"/>
          <w:sz w:val="28"/>
          <w:szCs w:val="28"/>
        </w:rPr>
        <w:t>Правительством Российской Федерации взят курс на оздоровление нации, для чего необходимо вовлечь в массовые занятия спортом как можно большее число людей. Организация досуга несовершеннолетних и пропаганда среди наших жителей здорового образа жизни одно из приоритетных направлений работы Администрации Кагальницкого сельского поселения. Здоровый образ жизни должен стать модным среди молодежи. В нашем поселении большое значение придается популяризации спорта и здорового образа жизни. Среди активно развивающихся видов спорта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A9B">
        <w:rPr>
          <w:rFonts w:ascii="Times New Roman" w:hAnsi="Times New Roman"/>
          <w:sz w:val="28"/>
          <w:szCs w:val="28"/>
        </w:rPr>
        <w:t xml:space="preserve">футбол, </w:t>
      </w:r>
      <w:r>
        <w:rPr>
          <w:rFonts w:ascii="Times New Roman" w:hAnsi="Times New Roman"/>
          <w:sz w:val="28"/>
          <w:szCs w:val="28"/>
        </w:rPr>
        <w:t xml:space="preserve">волейбол, баскетбол, бокс, борьба и другие. </w:t>
      </w:r>
      <w:r w:rsidRPr="0070267F">
        <w:rPr>
          <w:rFonts w:ascii="Times New Roman" w:hAnsi="Times New Roman"/>
          <w:sz w:val="28"/>
          <w:szCs w:val="28"/>
        </w:rPr>
        <w:t xml:space="preserve"> </w:t>
      </w:r>
      <w:r w:rsidRPr="00C10A9B">
        <w:rPr>
          <w:rFonts w:ascii="Times New Roman" w:hAnsi="Times New Roman"/>
          <w:sz w:val="28"/>
          <w:szCs w:val="28"/>
        </w:rPr>
        <w:t>На территории Кагальницкого сельского поселения имеются 5 п</w:t>
      </w:r>
      <w:r>
        <w:rPr>
          <w:rFonts w:ascii="Times New Roman" w:hAnsi="Times New Roman"/>
          <w:sz w:val="28"/>
          <w:szCs w:val="28"/>
        </w:rPr>
        <w:t>ло</w:t>
      </w:r>
      <w:r w:rsidRPr="00C10A9B">
        <w:rPr>
          <w:rFonts w:ascii="Times New Roman" w:hAnsi="Times New Roman"/>
          <w:sz w:val="28"/>
          <w:szCs w:val="28"/>
        </w:rPr>
        <w:t>скостных сооружений, 4 спортивных зала и 1 детско-юношеская спортивная школа</w:t>
      </w:r>
      <w:r>
        <w:rPr>
          <w:rFonts w:ascii="Times New Roman" w:hAnsi="Times New Roman"/>
          <w:sz w:val="28"/>
          <w:szCs w:val="28"/>
        </w:rPr>
        <w:t>,</w:t>
      </w:r>
      <w:r w:rsidRPr="005638F9">
        <w:t xml:space="preserve"> </w:t>
      </w:r>
      <w:r w:rsidRPr="005638F9">
        <w:rPr>
          <w:rFonts w:ascii="Times New Roman" w:hAnsi="Times New Roman"/>
          <w:sz w:val="28"/>
          <w:szCs w:val="28"/>
        </w:rPr>
        <w:t>многофункциональный центр с плавательным бассейном и тренажерным залом</w:t>
      </w:r>
      <w:r w:rsidRPr="00C10A9B">
        <w:rPr>
          <w:rFonts w:ascii="Times New Roman" w:hAnsi="Times New Roman"/>
          <w:sz w:val="28"/>
          <w:szCs w:val="28"/>
        </w:rPr>
        <w:t xml:space="preserve">. </w:t>
      </w:r>
    </w:p>
    <w:p w:rsidR="00430FBD" w:rsidRPr="00031144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1144">
        <w:rPr>
          <w:rFonts w:ascii="Times New Roman" w:hAnsi="Times New Roman"/>
          <w:sz w:val="28"/>
          <w:szCs w:val="28"/>
        </w:rPr>
        <w:t xml:space="preserve">Муниципальная программа «Развитие физической культуры и спорта на территории Кагальницкого сельского поселения» направлена на развитие спорта в поселении и приобщению молодежи к спорту. </w:t>
      </w:r>
    </w:p>
    <w:p w:rsidR="00430FB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1144">
        <w:rPr>
          <w:rFonts w:ascii="Times New Roman" w:hAnsi="Times New Roman"/>
          <w:sz w:val="28"/>
          <w:szCs w:val="28"/>
        </w:rPr>
        <w:t xml:space="preserve">Массово и с большим энтузиазмом участвуют наши жители в спортивных праздниках и соревнованиях. </w:t>
      </w:r>
    </w:p>
    <w:p w:rsidR="00430FBD" w:rsidRPr="00653FA5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FA5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653FA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653F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D267B">
        <w:rPr>
          <w:rFonts w:ascii="Times New Roman" w:hAnsi="Times New Roman"/>
          <w:sz w:val="28"/>
          <w:szCs w:val="28"/>
        </w:rPr>
        <w:t>риобретен</w:t>
      </w:r>
      <w:r>
        <w:rPr>
          <w:rFonts w:ascii="Times New Roman" w:hAnsi="Times New Roman"/>
          <w:sz w:val="28"/>
          <w:szCs w:val="28"/>
        </w:rPr>
        <w:t>ы  мячи и форма на сумму 85 тыс. рублей.</w:t>
      </w:r>
    </w:p>
    <w:p w:rsidR="00430FBD" w:rsidRPr="00031144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FA5">
        <w:rPr>
          <w:rFonts w:ascii="Times New Roman" w:hAnsi="Times New Roman"/>
          <w:sz w:val="28"/>
          <w:szCs w:val="28"/>
        </w:rPr>
        <w:lastRenderedPageBreak/>
        <w:t xml:space="preserve">Для проведения спортивных мероприятий приобретались кубки, медали, грамоты на сумму </w:t>
      </w:r>
      <w:r>
        <w:rPr>
          <w:rFonts w:ascii="Times New Roman" w:hAnsi="Times New Roman"/>
          <w:sz w:val="28"/>
          <w:szCs w:val="28"/>
        </w:rPr>
        <w:t>66,375</w:t>
      </w:r>
      <w:r w:rsidRPr="00653FA5">
        <w:rPr>
          <w:rFonts w:ascii="Times New Roman" w:hAnsi="Times New Roman"/>
          <w:sz w:val="28"/>
          <w:szCs w:val="28"/>
        </w:rPr>
        <w:t>тыс. рублей.</w:t>
      </w:r>
      <w:r>
        <w:rPr>
          <w:rFonts w:ascii="Times New Roman" w:hAnsi="Times New Roman"/>
          <w:sz w:val="28"/>
          <w:szCs w:val="28"/>
        </w:rPr>
        <w:t xml:space="preserve"> Для команды поселения приобретен спорт инвентарь на сумму 230,060 тыс.рублей</w:t>
      </w:r>
    </w:p>
    <w:p w:rsidR="00430FBD" w:rsidRPr="00CD7DF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Pr="00CD7DF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CD7DFD">
        <w:rPr>
          <w:rFonts w:ascii="Times New Roman" w:hAnsi="Times New Roman"/>
          <w:sz w:val="28"/>
          <w:szCs w:val="28"/>
        </w:rPr>
        <w:t xml:space="preserve"> прошла Спартакиада Дона, в которой принимали активное участие команды сельского поселения в следующих видах спорта: настольный т</w:t>
      </w:r>
      <w:r>
        <w:rPr>
          <w:rFonts w:ascii="Times New Roman" w:hAnsi="Times New Roman"/>
          <w:sz w:val="28"/>
          <w:szCs w:val="28"/>
        </w:rPr>
        <w:t>еннис, волейбол, шахматы, шашки, армспорт, баскетбол, футбол.</w:t>
      </w:r>
    </w:p>
    <w:p w:rsidR="00430FBD" w:rsidRPr="00CD7DF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DFD">
        <w:rPr>
          <w:rFonts w:ascii="Times New Roman" w:hAnsi="Times New Roman"/>
          <w:sz w:val="28"/>
          <w:szCs w:val="28"/>
        </w:rPr>
        <w:t>Так же в рамках Спартакиады Дона 201</w:t>
      </w:r>
      <w:r>
        <w:rPr>
          <w:rFonts w:ascii="Times New Roman" w:hAnsi="Times New Roman"/>
          <w:sz w:val="28"/>
          <w:szCs w:val="28"/>
        </w:rPr>
        <w:t>8</w:t>
      </w:r>
      <w:r w:rsidRPr="00CD7DFD">
        <w:rPr>
          <w:rFonts w:ascii="Times New Roman" w:hAnsi="Times New Roman"/>
          <w:sz w:val="28"/>
          <w:szCs w:val="28"/>
        </w:rPr>
        <w:t xml:space="preserve"> команды Кагальницкого сельского поселения состязались в сле</w:t>
      </w:r>
      <w:r>
        <w:rPr>
          <w:rFonts w:ascii="Times New Roman" w:hAnsi="Times New Roman"/>
          <w:sz w:val="28"/>
          <w:szCs w:val="28"/>
        </w:rPr>
        <w:t xml:space="preserve">дующих соревнованиях: </w:t>
      </w:r>
      <w:r w:rsidRPr="00CD7DFD">
        <w:rPr>
          <w:rFonts w:ascii="Times New Roman" w:hAnsi="Times New Roman"/>
          <w:sz w:val="28"/>
          <w:szCs w:val="28"/>
        </w:rPr>
        <w:t>рыболовный спорт, мини-футбол, плавание, пляжный волейбол, уличный баскетбол, соревнования спортивных семей, гиревой спорт, армспорт, легкая атлетика, фланкировка казачьей шашкой, ГТО.</w:t>
      </w:r>
    </w:p>
    <w:p w:rsidR="00430FBD" w:rsidRPr="00CD7DFD" w:rsidRDefault="00430FBD" w:rsidP="0043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DFD">
        <w:rPr>
          <w:rFonts w:ascii="Times New Roman" w:hAnsi="Times New Roman"/>
          <w:sz w:val="28"/>
          <w:szCs w:val="28"/>
        </w:rPr>
        <w:t>Среди 8 команд, принявших участие в соревнованиях, команда Кагальницк</w:t>
      </w:r>
      <w:r>
        <w:rPr>
          <w:rFonts w:ascii="Times New Roman" w:hAnsi="Times New Roman"/>
          <w:sz w:val="28"/>
          <w:szCs w:val="28"/>
        </w:rPr>
        <w:t>ого сельского поселения заняла 2</w:t>
      </w:r>
      <w:r w:rsidRPr="00CD7DFD">
        <w:rPr>
          <w:rFonts w:ascii="Times New Roman" w:hAnsi="Times New Roman"/>
          <w:sz w:val="28"/>
          <w:szCs w:val="28"/>
        </w:rPr>
        <w:t xml:space="preserve"> место в общекомандном зачете.</w:t>
      </w:r>
      <w:r>
        <w:rPr>
          <w:rFonts w:ascii="Times New Roman" w:hAnsi="Times New Roman"/>
          <w:sz w:val="28"/>
          <w:szCs w:val="28"/>
        </w:rPr>
        <w:t xml:space="preserve"> Семья Кагальницкого сельского поселения заняла 2 место на зональных соревнованиях. Игроки в шахматы занимают лидирующие места на соревнованиях областного уровня. По волейболу команда Кагальницкого поселения заняла 1 место в Кубке Победы, по футболу -2 место, по баскетболу – 1 место. Команда поселения стала победителем на соревнованиях ко дню физкультурника.</w:t>
      </w:r>
    </w:p>
    <w:p w:rsidR="00430FBD" w:rsidRDefault="00430FBD" w:rsidP="00430FBD">
      <w:pPr>
        <w:spacing w:after="0" w:line="240" w:lineRule="auto"/>
        <w:jc w:val="both"/>
      </w:pPr>
    </w:p>
    <w:p w:rsidR="00CD343F" w:rsidRDefault="00CD343F" w:rsidP="00CD343F">
      <w:pPr>
        <w:spacing w:after="0" w:line="240" w:lineRule="auto"/>
        <w:rPr>
          <w:rFonts w:ascii="Times New Roman" w:hAnsi="Times New Roman"/>
          <w:sz w:val="28"/>
          <w:szCs w:val="32"/>
        </w:rPr>
      </w:pPr>
      <w:bookmarkStart w:id="0" w:name="_GoBack"/>
      <w:bookmarkEnd w:id="0"/>
    </w:p>
    <w:sectPr w:rsidR="00CD343F" w:rsidSect="00BB0B59">
      <w:pgSz w:w="11906" w:h="16838"/>
      <w:pgMar w:top="1134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C41FD"/>
    <w:multiLevelType w:val="hybridMultilevel"/>
    <w:tmpl w:val="B792D3C4"/>
    <w:lvl w:ilvl="0" w:tplc="A4166F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CC75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3089C5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20D7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A6C6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52F2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66D8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33A97F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C8F1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5BBB57AC"/>
    <w:multiLevelType w:val="hybridMultilevel"/>
    <w:tmpl w:val="73086A12"/>
    <w:lvl w:ilvl="0" w:tplc="8AC407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D880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0DE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4CCF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6C5E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9221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EAF1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405E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0C67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90"/>
    <w:rsid w:val="00050049"/>
    <w:rsid w:val="00082077"/>
    <w:rsid w:val="0011552F"/>
    <w:rsid w:val="00131470"/>
    <w:rsid w:val="00143ECF"/>
    <w:rsid w:val="00170D43"/>
    <w:rsid w:val="00197A74"/>
    <w:rsid w:val="001A0506"/>
    <w:rsid w:val="001F3C7F"/>
    <w:rsid w:val="001F542D"/>
    <w:rsid w:val="001F6717"/>
    <w:rsid w:val="002D0D7F"/>
    <w:rsid w:val="002D4D0F"/>
    <w:rsid w:val="002D4E06"/>
    <w:rsid w:val="00322407"/>
    <w:rsid w:val="00341A31"/>
    <w:rsid w:val="003C6ABC"/>
    <w:rsid w:val="003E11AC"/>
    <w:rsid w:val="003F6908"/>
    <w:rsid w:val="004175E2"/>
    <w:rsid w:val="00430FBD"/>
    <w:rsid w:val="00434D03"/>
    <w:rsid w:val="00463190"/>
    <w:rsid w:val="004A0447"/>
    <w:rsid w:val="004C1E66"/>
    <w:rsid w:val="00516EE3"/>
    <w:rsid w:val="005638F9"/>
    <w:rsid w:val="005E0E82"/>
    <w:rsid w:val="00653FA5"/>
    <w:rsid w:val="006718A6"/>
    <w:rsid w:val="006B4692"/>
    <w:rsid w:val="006C29A5"/>
    <w:rsid w:val="00705308"/>
    <w:rsid w:val="00732CFC"/>
    <w:rsid w:val="00737853"/>
    <w:rsid w:val="007D662B"/>
    <w:rsid w:val="008535C9"/>
    <w:rsid w:val="008609C4"/>
    <w:rsid w:val="008779E1"/>
    <w:rsid w:val="008D05C9"/>
    <w:rsid w:val="00905003"/>
    <w:rsid w:val="00922576"/>
    <w:rsid w:val="00994757"/>
    <w:rsid w:val="009C0A4F"/>
    <w:rsid w:val="009C1B66"/>
    <w:rsid w:val="009D39B9"/>
    <w:rsid w:val="00A36524"/>
    <w:rsid w:val="00A85255"/>
    <w:rsid w:val="00AF65D6"/>
    <w:rsid w:val="00B03A63"/>
    <w:rsid w:val="00B637C9"/>
    <w:rsid w:val="00B7000B"/>
    <w:rsid w:val="00B76248"/>
    <w:rsid w:val="00BB0B59"/>
    <w:rsid w:val="00BD6FA5"/>
    <w:rsid w:val="00BE058C"/>
    <w:rsid w:val="00C02664"/>
    <w:rsid w:val="00C362A5"/>
    <w:rsid w:val="00C72790"/>
    <w:rsid w:val="00C7648E"/>
    <w:rsid w:val="00C76B29"/>
    <w:rsid w:val="00CD343F"/>
    <w:rsid w:val="00D06828"/>
    <w:rsid w:val="00D74B51"/>
    <w:rsid w:val="00D84AA6"/>
    <w:rsid w:val="00DB7A99"/>
    <w:rsid w:val="00E31BCD"/>
    <w:rsid w:val="00E56CF5"/>
    <w:rsid w:val="00EA2C82"/>
    <w:rsid w:val="00EB1F50"/>
    <w:rsid w:val="00F425D5"/>
    <w:rsid w:val="00F868A6"/>
    <w:rsid w:val="00FC0335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68F2"/>
  <w15:docId w15:val="{B06C0419-CD22-43CE-BE13-A122EA25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D0F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4D0F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4D0F"/>
  </w:style>
  <w:style w:type="paragraph" w:styleId="a4">
    <w:name w:val="No Spacing"/>
    <w:uiPriority w:val="1"/>
    <w:qFormat/>
    <w:rsid w:val="002D4D0F"/>
    <w:pPr>
      <w:suppressAutoHyphens/>
      <w:spacing w:after="0" w:line="240" w:lineRule="auto"/>
    </w:pPr>
    <w:rPr>
      <w:rFonts w:ascii="Calibri" w:eastAsia="Times New Roman" w:hAnsi="Calibri" w:cs="Times New Roman"/>
      <w:kern w:val="2"/>
      <w:lang w:eastAsia="ar-SA"/>
    </w:rPr>
  </w:style>
  <w:style w:type="paragraph" w:styleId="a5">
    <w:name w:val="List Paragraph"/>
    <w:basedOn w:val="a"/>
    <w:uiPriority w:val="34"/>
    <w:qFormat/>
    <w:rsid w:val="00BB0B59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FA5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9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63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18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05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3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154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21361-917F-4068-8F08-9526F5CD9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3731</Words>
  <Characters>21270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НН</dc:creator>
  <cp:lastModifiedBy>Urist</cp:lastModifiedBy>
  <cp:revision>2</cp:revision>
  <cp:lastPrinted>2018-02-27T11:32:00Z</cp:lastPrinted>
  <dcterms:created xsi:type="dcterms:W3CDTF">2019-02-15T08:58:00Z</dcterms:created>
  <dcterms:modified xsi:type="dcterms:W3CDTF">2019-02-15T08:58:00Z</dcterms:modified>
</cp:coreProperties>
</file>